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52B3C7" w14:textId="18BA6562" w:rsidR="00022728" w:rsidRPr="00556373" w:rsidRDefault="00E6165A" w:rsidP="00022728">
      <w:pPr>
        <w:pStyle w:val="CRCoverPage"/>
        <w:tabs>
          <w:tab w:val="right" w:pos="9639"/>
        </w:tabs>
        <w:spacing w:after="0"/>
        <w:rPr>
          <w:b/>
          <w:i/>
          <w:sz w:val="28"/>
        </w:rPr>
      </w:pPr>
      <w:r w:rsidRPr="00F628F5">
        <w:rPr>
          <w:b/>
          <w:noProof/>
          <w:sz w:val="24"/>
        </w:rPr>
        <w:t>3GPP TSG-RAN WG2 Meeting #1</w:t>
      </w:r>
      <w:r>
        <w:rPr>
          <w:b/>
          <w:noProof/>
          <w:sz w:val="24"/>
        </w:rPr>
        <w:t>31</w:t>
      </w:r>
      <w:r w:rsidR="00022728" w:rsidRPr="00556373">
        <w:rPr>
          <w:b/>
          <w:i/>
          <w:sz w:val="28"/>
          <w:lang w:eastAsia="zh-TW"/>
        </w:rPr>
        <w:tab/>
      </w:r>
      <w:r w:rsidR="000E3DFE">
        <w:rPr>
          <w:rFonts w:cs="Arial"/>
          <w:b/>
          <w:i/>
          <w:sz w:val="28"/>
          <w:lang w:eastAsia="zh-TW"/>
        </w:rPr>
        <w:t>R2-2506035</w:t>
      </w:r>
    </w:p>
    <w:p w14:paraId="094C031C" w14:textId="35CF01F6" w:rsidR="00776435" w:rsidRPr="00620B46" w:rsidRDefault="00E6165A" w:rsidP="00776435">
      <w:pPr>
        <w:pStyle w:val="CRCoverPage"/>
        <w:spacing w:after="0"/>
      </w:pPr>
      <w:bookmarkStart w:id="0" w:name="_Hlk197369551"/>
      <w:r w:rsidRPr="00FE7C36">
        <w:rPr>
          <w:rFonts w:ascii="Helvetica" w:eastAsia="DengXian" w:hAnsi="Helvetica" w:cs="DengXian"/>
          <w:b/>
          <w:sz w:val="24"/>
        </w:rPr>
        <w:t>Bangalore, India</w:t>
      </w:r>
      <w:r>
        <w:rPr>
          <w:rFonts w:ascii="Helvetica" w:hAnsi="Helvetica" w:cs="DengXian" w:hint="eastAsia"/>
          <w:b/>
          <w:sz w:val="24"/>
          <w:lang w:eastAsia="zh-TW"/>
        </w:rPr>
        <w:t>,</w:t>
      </w:r>
      <w:r w:rsidRPr="00FE7C36">
        <w:rPr>
          <w:rFonts w:ascii="Helvetica" w:eastAsia="DengXian" w:hAnsi="Helvetica" w:cs="DengXian"/>
          <w:b/>
          <w:sz w:val="24"/>
        </w:rPr>
        <w:t xml:space="preserve"> Aug 25</w:t>
      </w:r>
      <w:r w:rsidRPr="00FE7C36">
        <w:rPr>
          <w:rFonts w:ascii="Helvetica" w:eastAsia="DengXian" w:hAnsi="Helvetica" w:cs="DengXian"/>
          <w:b/>
          <w:sz w:val="24"/>
          <w:vertAlign w:val="superscript"/>
        </w:rPr>
        <w:t>th</w:t>
      </w:r>
      <w:r w:rsidRPr="00FE7C36">
        <w:rPr>
          <w:rFonts w:ascii="Helvetica" w:eastAsia="DengXian" w:hAnsi="Helvetica" w:cs="DengXian"/>
          <w:b/>
          <w:sz w:val="24"/>
        </w:rPr>
        <w:t xml:space="preserve"> – 29</w:t>
      </w:r>
      <w:r w:rsidRPr="00FE7C36">
        <w:rPr>
          <w:rFonts w:ascii="Helvetica" w:eastAsia="DengXian" w:hAnsi="Helvetica" w:cs="DengXian"/>
          <w:b/>
          <w:sz w:val="24"/>
          <w:vertAlign w:val="superscript"/>
        </w:rPr>
        <w:t>th</w:t>
      </w:r>
      <w:r w:rsidRPr="00D8406E">
        <w:rPr>
          <w:rFonts w:ascii="Helvetica" w:eastAsia="DengXian" w:hAnsi="Helvetica" w:cs="DengXian"/>
          <w:b/>
          <w:sz w:val="24"/>
        </w:rPr>
        <w:t>, 2025</w:t>
      </w:r>
      <w:bookmarkEnd w:id="0"/>
      <w:r w:rsidR="00776435">
        <w:rPr>
          <w:rFonts w:eastAsia="MS Mincho"/>
          <w:b/>
          <w:sz w:val="24"/>
          <w:szCs w:val="24"/>
          <w:lang w:eastAsia="en-GB"/>
        </w:rPr>
        <w:t xml:space="preserve">             </w:t>
      </w:r>
      <w:r w:rsidR="00776435">
        <w:rPr>
          <w:b/>
          <w:noProof/>
          <w:sz w:val="24"/>
          <w:lang w:eastAsia="zh-TW"/>
        </w:rPr>
        <w:tab/>
        <w:t xml:space="preserve">         </w:t>
      </w:r>
    </w:p>
    <w:p w14:paraId="084A6471" w14:textId="3FE093DF" w:rsidR="00DE6200" w:rsidRPr="00E6165A" w:rsidRDefault="00DE6200" w:rsidP="002D334D">
      <w:pPr>
        <w:pStyle w:val="CRCoverPage"/>
        <w:spacing w:after="0"/>
      </w:pPr>
    </w:p>
    <w:p w14:paraId="28FBF4FE" w14:textId="35CACA32" w:rsidR="00DE6200" w:rsidRPr="00CB7CD3" w:rsidRDefault="00DE6200" w:rsidP="00DE6200">
      <w:pPr>
        <w:pStyle w:val="3GPPHeader"/>
        <w:spacing w:afterLines="50" w:after="180"/>
        <w:rPr>
          <w:rFonts w:ascii="Arial" w:hAnsi="Arial" w:cs="Arial"/>
          <w:sz w:val="22"/>
          <w:szCs w:val="22"/>
          <w:lang w:eastAsia="zh-TW"/>
        </w:rPr>
      </w:pPr>
      <w:r w:rsidRPr="00620B46">
        <w:rPr>
          <w:rFonts w:ascii="Arial" w:hAnsi="Arial" w:cs="Arial"/>
          <w:sz w:val="22"/>
          <w:szCs w:val="22"/>
          <w:lang w:eastAsia="zh-TW"/>
        </w:rPr>
        <w:t>Agenda Item:</w:t>
      </w:r>
      <w:r w:rsidRPr="00620B46">
        <w:rPr>
          <w:rFonts w:ascii="Arial" w:hAnsi="Arial" w:cs="Arial"/>
          <w:sz w:val="22"/>
          <w:szCs w:val="22"/>
          <w:lang w:eastAsia="zh-TW"/>
        </w:rPr>
        <w:tab/>
      </w:r>
      <w:r w:rsidR="00385084" w:rsidRPr="00385084">
        <w:rPr>
          <w:rFonts w:ascii="Arial" w:hAnsi="Arial" w:cs="Arial"/>
          <w:sz w:val="22"/>
          <w:szCs w:val="22"/>
          <w:lang w:eastAsia="zh-TW"/>
        </w:rPr>
        <w:t>8.</w:t>
      </w:r>
      <w:r w:rsidR="00C52907">
        <w:rPr>
          <w:rFonts w:ascii="Arial" w:hAnsi="Arial" w:cs="Arial"/>
          <w:sz w:val="22"/>
          <w:szCs w:val="22"/>
          <w:lang w:eastAsia="zh-TW"/>
        </w:rPr>
        <w:t>12</w:t>
      </w:r>
      <w:r w:rsidR="00D32CAF">
        <w:rPr>
          <w:rFonts w:ascii="Arial" w:hAnsi="Arial" w:cs="Arial"/>
          <w:sz w:val="22"/>
          <w:szCs w:val="22"/>
          <w:lang w:eastAsia="zh-TW"/>
        </w:rPr>
        <w:t>.</w:t>
      </w:r>
      <w:r w:rsidR="00C52907">
        <w:rPr>
          <w:rFonts w:ascii="Arial" w:hAnsi="Arial" w:cs="Arial"/>
          <w:sz w:val="22"/>
          <w:szCs w:val="22"/>
          <w:lang w:eastAsia="zh-TW"/>
        </w:rPr>
        <w:t>3</w:t>
      </w:r>
    </w:p>
    <w:p w14:paraId="64F27D5D" w14:textId="77777777" w:rsidR="00DE6200" w:rsidRPr="00CB7CD3" w:rsidRDefault="00DE6200" w:rsidP="00DE6200">
      <w:pPr>
        <w:pStyle w:val="3GPPHeader"/>
        <w:spacing w:afterLines="50" w:after="180"/>
        <w:rPr>
          <w:rFonts w:ascii="Arial" w:hAnsi="Arial" w:cs="Arial"/>
          <w:sz w:val="22"/>
          <w:szCs w:val="22"/>
          <w:lang w:eastAsia="zh-TW"/>
        </w:rPr>
      </w:pPr>
      <w:r w:rsidRPr="00CB7CD3">
        <w:rPr>
          <w:rFonts w:ascii="Arial" w:hAnsi="Arial" w:cs="Arial"/>
          <w:sz w:val="22"/>
          <w:szCs w:val="22"/>
          <w:lang w:eastAsia="zh-TW"/>
        </w:rPr>
        <w:t xml:space="preserve">Source: </w:t>
      </w:r>
      <w:r w:rsidRPr="00CB7CD3">
        <w:rPr>
          <w:rFonts w:ascii="Arial" w:hAnsi="Arial" w:cs="Arial"/>
          <w:sz w:val="22"/>
          <w:szCs w:val="22"/>
          <w:lang w:eastAsia="zh-TW"/>
        </w:rPr>
        <w:tab/>
        <w:t>ASUSTeK</w:t>
      </w:r>
    </w:p>
    <w:p w14:paraId="45C04D1C" w14:textId="6F972D64" w:rsidR="00DE6200" w:rsidRPr="00CB7CD3" w:rsidRDefault="00DE6200" w:rsidP="00DE6200">
      <w:pPr>
        <w:pStyle w:val="3GPPHeader"/>
        <w:spacing w:afterLines="50" w:after="180"/>
        <w:ind w:left="1702" w:hangingChars="773" w:hanging="1702"/>
        <w:rPr>
          <w:rFonts w:ascii="Arial" w:hAnsi="Arial" w:cs="Arial"/>
          <w:color w:val="FF0000"/>
          <w:sz w:val="22"/>
          <w:szCs w:val="22"/>
        </w:rPr>
      </w:pPr>
      <w:r w:rsidRPr="00CB7CD3">
        <w:rPr>
          <w:rFonts w:ascii="Arial" w:hAnsi="Arial" w:cs="Arial"/>
          <w:sz w:val="22"/>
          <w:szCs w:val="22"/>
          <w:lang w:eastAsia="zh-TW"/>
        </w:rPr>
        <w:t xml:space="preserve">Title:  </w:t>
      </w:r>
      <w:r w:rsidRPr="00CB7CD3">
        <w:rPr>
          <w:rFonts w:ascii="Arial" w:hAnsi="Arial" w:cs="Arial"/>
          <w:sz w:val="22"/>
          <w:szCs w:val="22"/>
          <w:lang w:eastAsia="zh-TW"/>
        </w:rPr>
        <w:tab/>
      </w:r>
      <w:r w:rsidR="00385084">
        <w:rPr>
          <w:rFonts w:ascii="Arial" w:hAnsi="Arial" w:cs="Arial"/>
          <w:sz w:val="22"/>
          <w:szCs w:val="22"/>
          <w:lang w:eastAsia="zh-TW"/>
        </w:rPr>
        <w:t xml:space="preserve">Discussion on </w:t>
      </w:r>
      <w:r w:rsidR="00C5650F">
        <w:rPr>
          <w:rFonts w:ascii="Arial" w:hAnsi="Arial" w:cs="Arial"/>
          <w:sz w:val="22"/>
          <w:szCs w:val="22"/>
          <w:lang w:eastAsia="zh-TW"/>
        </w:rPr>
        <w:t xml:space="preserve">MAC </w:t>
      </w:r>
      <w:r w:rsidR="00666AA5">
        <w:rPr>
          <w:rFonts w:ascii="Arial" w:hAnsi="Arial" w:cs="Arial"/>
          <w:sz w:val="22"/>
          <w:szCs w:val="22"/>
          <w:lang w:eastAsia="zh-TW"/>
        </w:rPr>
        <w:t>open issues</w:t>
      </w:r>
      <w:r w:rsidR="00C52907">
        <w:rPr>
          <w:rFonts w:ascii="Arial" w:hAnsi="Arial" w:cs="Arial"/>
          <w:sz w:val="22"/>
          <w:szCs w:val="22"/>
          <w:lang w:eastAsia="zh-TW"/>
        </w:rPr>
        <w:t xml:space="preserve"> for </w:t>
      </w:r>
      <w:r w:rsidR="00C5650F">
        <w:rPr>
          <w:rFonts w:ascii="Arial" w:hAnsi="Arial" w:cs="Arial"/>
          <w:sz w:val="22"/>
          <w:szCs w:val="22"/>
          <w:lang w:eastAsia="zh-TW"/>
        </w:rPr>
        <w:t>MIMO phase 5</w:t>
      </w:r>
    </w:p>
    <w:p w14:paraId="7D5B181D" w14:textId="77777777" w:rsidR="00DE6200" w:rsidRPr="00CB7CD3" w:rsidRDefault="00DE6200" w:rsidP="00DE6200">
      <w:pPr>
        <w:pStyle w:val="3GPPHeader"/>
        <w:spacing w:afterLines="50" w:after="180"/>
        <w:rPr>
          <w:rFonts w:ascii="Arial" w:hAnsi="Arial" w:cs="Arial"/>
          <w:sz w:val="22"/>
          <w:szCs w:val="22"/>
        </w:rPr>
      </w:pPr>
      <w:r w:rsidRPr="00CB7CD3">
        <w:rPr>
          <w:rFonts w:ascii="Arial" w:hAnsi="Arial" w:cs="Arial"/>
          <w:sz w:val="22"/>
          <w:szCs w:val="22"/>
          <w:lang w:eastAsia="zh-TW"/>
        </w:rPr>
        <w:t>Document for:</w:t>
      </w:r>
      <w:r w:rsidRPr="00CB7CD3">
        <w:rPr>
          <w:rFonts w:ascii="Arial" w:hAnsi="Arial" w:cs="Arial"/>
          <w:sz w:val="22"/>
          <w:szCs w:val="22"/>
          <w:lang w:eastAsia="zh-TW"/>
        </w:rPr>
        <w:tab/>
        <w:t>Discussion and Decision</w:t>
      </w:r>
    </w:p>
    <w:p w14:paraId="2AB914C9" w14:textId="77777777" w:rsidR="00DE6200" w:rsidRPr="00CB7CD3" w:rsidRDefault="00DE6200" w:rsidP="00DE6200">
      <w:pPr>
        <w:pStyle w:val="1"/>
        <w:numPr>
          <w:ilvl w:val="0"/>
          <w:numId w:val="1"/>
        </w:numPr>
        <w:spacing w:beforeLines="50" w:before="180" w:afterLines="50"/>
        <w:rPr>
          <w:rFonts w:cs="Arial"/>
          <w:smallCaps/>
          <w:sz w:val="32"/>
          <w:szCs w:val="32"/>
        </w:rPr>
      </w:pPr>
      <w:r w:rsidRPr="00CB7CD3">
        <w:rPr>
          <w:rFonts w:cs="Arial"/>
          <w:smallCaps/>
          <w:sz w:val="32"/>
          <w:szCs w:val="32"/>
        </w:rPr>
        <w:t>Introduction</w:t>
      </w:r>
    </w:p>
    <w:p w14:paraId="209B7DC6" w14:textId="41859550" w:rsidR="00CA454C" w:rsidRDefault="00340D6E" w:rsidP="00FC5609">
      <w:pPr>
        <w:spacing w:before="240"/>
        <w:rPr>
          <w:rFonts w:ascii="Times New Roman" w:hAnsi="Times New Roman" w:cs="Times New Roman"/>
          <w:sz w:val="22"/>
        </w:rPr>
      </w:pPr>
      <w:r>
        <w:rPr>
          <w:rFonts w:ascii="Times New Roman" w:hAnsi="Times New Roman" w:cs="Times New Roman"/>
          <w:sz w:val="22"/>
        </w:rPr>
        <w:t>In the previous meeting RAN2#1</w:t>
      </w:r>
      <w:r w:rsidR="00C52907">
        <w:rPr>
          <w:rFonts w:ascii="Times New Roman" w:hAnsi="Times New Roman" w:cs="Times New Roman"/>
          <w:sz w:val="22"/>
        </w:rPr>
        <w:t>30</w:t>
      </w:r>
      <w:r>
        <w:rPr>
          <w:rFonts w:ascii="Times New Roman" w:hAnsi="Times New Roman" w:cs="Times New Roman"/>
          <w:sz w:val="22"/>
        </w:rPr>
        <w:t>,</w:t>
      </w:r>
      <w:r w:rsidR="00081A2B">
        <w:rPr>
          <w:rFonts w:ascii="Times New Roman" w:hAnsi="Times New Roman" w:cs="Times New Roman"/>
          <w:sz w:val="22"/>
        </w:rPr>
        <w:t xml:space="preserve"> there were discussions regarding </w:t>
      </w:r>
      <w:r w:rsidR="00666AA5">
        <w:rPr>
          <w:rFonts w:ascii="Times New Roman" w:hAnsi="Times New Roman" w:cs="Times New Roman"/>
          <w:sz w:val="22"/>
        </w:rPr>
        <w:t xml:space="preserve">UEI report configuration resource release and </w:t>
      </w:r>
      <w:r w:rsidR="00081A2B">
        <w:rPr>
          <w:rFonts w:ascii="Times New Roman" w:hAnsi="Times New Roman" w:cs="Times New Roman"/>
          <w:sz w:val="22"/>
        </w:rPr>
        <w:t>whether to initiate a random access procedure when a</w:t>
      </w:r>
      <w:r w:rsidR="00171FFD">
        <w:rPr>
          <w:rFonts w:ascii="Times New Roman" w:hAnsi="Times New Roman" w:cs="Times New Roman"/>
          <w:sz w:val="22"/>
        </w:rPr>
        <w:t xml:space="preserve"> UEI report</w:t>
      </w:r>
      <w:r w:rsidR="00081A2B">
        <w:rPr>
          <w:rFonts w:ascii="Times New Roman" w:hAnsi="Times New Roman" w:cs="Times New Roman"/>
          <w:sz w:val="22"/>
        </w:rPr>
        <w:t xml:space="preserve"> is </w:t>
      </w:r>
      <w:r w:rsidR="00171FFD">
        <w:rPr>
          <w:rFonts w:ascii="Times New Roman" w:hAnsi="Times New Roman" w:cs="Times New Roman"/>
          <w:sz w:val="22"/>
        </w:rPr>
        <w:t>triggered</w:t>
      </w:r>
      <w:r w:rsidR="00081A2B">
        <w:rPr>
          <w:rFonts w:ascii="Times New Roman" w:hAnsi="Times New Roman" w:cs="Times New Roman"/>
          <w:sz w:val="22"/>
        </w:rPr>
        <w:t xml:space="preserve"> but PUCCH resource has been released due to TAT expiry</w:t>
      </w:r>
      <w:r w:rsidR="00B95079">
        <w:rPr>
          <w:rFonts w:ascii="Times New Roman" w:hAnsi="Times New Roman" w:cs="Times New Roman"/>
          <w:sz w:val="22"/>
        </w:rPr>
        <w:t>:</w:t>
      </w:r>
    </w:p>
    <w:p w14:paraId="0054FC4E" w14:textId="575FFE46" w:rsidR="00171FFD" w:rsidRDefault="00171FFD" w:rsidP="00FC5609">
      <w:pPr>
        <w:spacing w:before="240"/>
        <w:rPr>
          <w:rFonts w:ascii="Times New Roman" w:hAnsi="Times New Roman" w:cs="Times New Roman"/>
          <w:sz w:val="22"/>
        </w:rPr>
      </w:pPr>
    </w:p>
    <w:tbl>
      <w:tblPr>
        <w:tblStyle w:val="af0"/>
        <w:tblW w:w="0" w:type="auto"/>
        <w:tblLook w:val="04A0" w:firstRow="1" w:lastRow="0" w:firstColumn="1" w:lastColumn="0" w:noHBand="0" w:noVBand="1"/>
      </w:tblPr>
      <w:tblGrid>
        <w:gridCol w:w="9628"/>
      </w:tblGrid>
      <w:tr w:rsidR="00171FFD" w14:paraId="6C433FCC" w14:textId="77777777" w:rsidTr="00171FFD">
        <w:tc>
          <w:tcPr>
            <w:tcW w:w="9628" w:type="dxa"/>
          </w:tcPr>
          <w:p w14:paraId="6AF377A2" w14:textId="77777777" w:rsidR="00171FFD" w:rsidRPr="004A3725" w:rsidRDefault="00171FFD" w:rsidP="00171FFD">
            <w:pPr>
              <w:pStyle w:val="Agreement"/>
              <w:tabs>
                <w:tab w:val="num" w:pos="1619"/>
              </w:tabs>
              <w:overflowPunct/>
              <w:autoSpaceDE/>
              <w:autoSpaceDN/>
              <w:adjustRightInd/>
              <w:ind w:left="1619" w:hanging="360"/>
              <w:textAlignment w:val="auto"/>
              <w:rPr>
                <w:rFonts w:eastAsia="SimSun"/>
                <w:lang w:val="en-US" w:eastAsia="zh-CN"/>
              </w:rPr>
            </w:pPr>
            <w:r w:rsidRPr="004A3725">
              <w:t xml:space="preserve">When </w:t>
            </w:r>
            <w:r w:rsidRPr="004A3725">
              <w:rPr>
                <w:rFonts w:eastAsia="SimSun" w:hint="eastAsia"/>
                <w:lang w:eastAsia="zh-CN"/>
              </w:rPr>
              <w:t xml:space="preserve">the </w:t>
            </w:r>
            <w:r w:rsidRPr="004A3725">
              <w:t>TAT</w:t>
            </w:r>
            <w:r w:rsidRPr="004A3725">
              <w:rPr>
                <w:rFonts w:eastAsia="SimSun" w:hint="eastAsia"/>
                <w:lang w:eastAsia="zh-CN"/>
              </w:rPr>
              <w:t xml:space="preserve"> of the pTAG</w:t>
            </w:r>
            <w:r w:rsidRPr="004A3725">
              <w:t xml:space="preserve"> expires, UE releases PUCCH resource for mode-A/B UEI report and clears type-1 CG for mode-B UEI report.</w:t>
            </w:r>
            <w:r w:rsidRPr="004A3725">
              <w:rPr>
                <w:rFonts w:eastAsia="SimSun" w:hint="eastAsia"/>
                <w:lang w:eastAsia="zh-CN"/>
              </w:rPr>
              <w:t xml:space="preserve"> FFS for the case when the TAT expires on the sTAG.</w:t>
            </w:r>
            <w:r>
              <w:rPr>
                <w:rFonts w:eastAsia="SimSun" w:hint="eastAsia"/>
                <w:lang w:eastAsia="zh-CN"/>
              </w:rPr>
              <w:t xml:space="preserve"> </w:t>
            </w:r>
          </w:p>
          <w:p w14:paraId="1F46664E" w14:textId="77777777" w:rsidR="00171FFD" w:rsidRDefault="00171FFD" w:rsidP="00171FFD">
            <w:pPr>
              <w:pStyle w:val="Doc-title"/>
              <w:rPr>
                <w:rFonts w:eastAsia="SimSun"/>
                <w:lang w:eastAsia="zh-CN"/>
              </w:rPr>
            </w:pPr>
            <w:r w:rsidRPr="00202713">
              <w:t>R2-250473</w:t>
            </w:r>
            <w:r w:rsidRPr="00202713">
              <w:rPr>
                <w:rFonts w:eastAsia="SimSun" w:hint="eastAsia"/>
                <w:lang w:eastAsia="zh-CN"/>
              </w:rPr>
              <w:t>2</w:t>
            </w:r>
            <w:r w:rsidRPr="00202713">
              <w:rPr>
                <w:rFonts w:eastAsia="SimSun" w:hint="eastAsia"/>
                <w:lang w:eastAsia="zh-CN"/>
              </w:rPr>
              <w:tab/>
            </w:r>
            <w:r w:rsidRPr="00202713">
              <w:rPr>
                <w:rFonts w:eastAsia="SimSun"/>
                <w:lang w:eastAsia="zh-CN"/>
              </w:rPr>
              <w:t>Report of offline discussion [AT130][202][MIMO_Ph5]</w:t>
            </w:r>
            <w:r>
              <w:rPr>
                <w:rFonts w:eastAsia="SimSun" w:hint="eastAsia"/>
                <w:lang w:eastAsia="zh-CN"/>
              </w:rPr>
              <w:tab/>
            </w:r>
            <w:r w:rsidRPr="00BB39AD">
              <w:rPr>
                <w:rFonts w:eastAsia="SimSun"/>
                <w:lang w:eastAsia="zh-CN"/>
              </w:rPr>
              <w:t>Samsung</w:t>
            </w:r>
            <w:r w:rsidRPr="00BB39AD">
              <w:rPr>
                <w:rFonts w:eastAsia="SimSun"/>
                <w:lang w:eastAsia="zh-CN"/>
              </w:rPr>
              <w:tab/>
              <w:t>discussion</w:t>
            </w:r>
            <w:r w:rsidRPr="00BB39AD">
              <w:rPr>
                <w:rFonts w:eastAsia="SimSun"/>
                <w:lang w:eastAsia="zh-CN"/>
              </w:rPr>
              <w:tab/>
              <w:t>Rel-19</w:t>
            </w:r>
            <w:r w:rsidRPr="00BB39AD">
              <w:rPr>
                <w:rFonts w:eastAsia="SimSun"/>
                <w:lang w:eastAsia="zh-CN"/>
              </w:rPr>
              <w:tab/>
              <w:t>NR_MIMO_Ph5-Core</w:t>
            </w:r>
          </w:p>
          <w:p w14:paraId="6ACF8F68" w14:textId="77777777" w:rsidR="00171FFD" w:rsidRDefault="00171FFD" w:rsidP="00171FFD">
            <w:pPr>
              <w:pStyle w:val="Agreement"/>
              <w:tabs>
                <w:tab w:val="num" w:pos="1619"/>
              </w:tabs>
              <w:overflowPunct/>
              <w:autoSpaceDE/>
              <w:autoSpaceDN/>
              <w:adjustRightInd/>
              <w:ind w:left="1619" w:hanging="360"/>
              <w:textAlignment w:val="auto"/>
              <w:rPr>
                <w:lang w:eastAsia="zh-CN"/>
              </w:rPr>
            </w:pPr>
            <w:r>
              <w:rPr>
                <w:rFonts w:hint="eastAsia"/>
                <w:lang w:eastAsia="zh-CN"/>
              </w:rPr>
              <w:t>Noted</w:t>
            </w:r>
          </w:p>
          <w:p w14:paraId="7A90DC12" w14:textId="77777777" w:rsidR="00171FFD" w:rsidRPr="00202713" w:rsidRDefault="00171FFD" w:rsidP="00171FFD">
            <w:pPr>
              <w:pStyle w:val="Doc-text2"/>
              <w:rPr>
                <w:i/>
                <w:highlight w:val="lightGray"/>
              </w:rPr>
            </w:pPr>
            <w:r w:rsidRPr="00202713">
              <w:rPr>
                <w:i/>
                <w:highlight w:val="lightGray"/>
              </w:rPr>
              <w:t>Proposal 2: (10/14) UE initiates RA procedure at least for the following cases:</w:t>
            </w:r>
          </w:p>
          <w:p w14:paraId="225794A1" w14:textId="77777777" w:rsidR="00171FFD" w:rsidRPr="00202713" w:rsidRDefault="00171FFD" w:rsidP="00171FFD">
            <w:pPr>
              <w:pStyle w:val="Doc-text2"/>
              <w:rPr>
                <w:i/>
                <w:highlight w:val="lightGray"/>
              </w:rPr>
            </w:pPr>
            <w:r w:rsidRPr="00202713">
              <w:rPr>
                <w:i/>
                <w:highlight w:val="lightGray"/>
              </w:rPr>
              <w:t>Case 1: If a UEI report is triggered and TAT is expired before mode-A/B PUCCH transmission for this report</w:t>
            </w:r>
          </w:p>
          <w:p w14:paraId="14EDA228" w14:textId="77777777" w:rsidR="00171FFD" w:rsidRPr="00202713" w:rsidRDefault="00171FFD" w:rsidP="00171FFD">
            <w:pPr>
              <w:pStyle w:val="Doc-text2"/>
              <w:rPr>
                <w:i/>
                <w:highlight w:val="lightGray"/>
              </w:rPr>
            </w:pPr>
            <w:r w:rsidRPr="00202713">
              <w:rPr>
                <w:i/>
                <w:highlight w:val="lightGray"/>
              </w:rPr>
              <w:t>Case 2: If a UEI report is triggered and TAT is expired between PUCCH and PUSCH transmission for this report.</w:t>
            </w:r>
          </w:p>
          <w:p w14:paraId="7B729ED0" w14:textId="77777777" w:rsidR="00171FFD" w:rsidRPr="008B23E5" w:rsidRDefault="00171FFD" w:rsidP="00171FFD">
            <w:pPr>
              <w:pStyle w:val="Doc-text2"/>
              <w:rPr>
                <w:i/>
              </w:rPr>
            </w:pPr>
            <w:r w:rsidRPr="00202713">
              <w:rPr>
                <w:i/>
                <w:highlight w:val="lightGray"/>
              </w:rPr>
              <w:t>Proposal 3: If PUCCH/PUSCH resource for UEI report is released/cleared, and RA is triggered, UE waits for NW to reconfigure resource.</w:t>
            </w:r>
          </w:p>
          <w:p w14:paraId="774379EF" w14:textId="77777777" w:rsidR="00171FFD" w:rsidRDefault="00171FFD" w:rsidP="00171FFD">
            <w:pPr>
              <w:pStyle w:val="Doc-text2"/>
              <w:ind w:left="0" w:firstLine="0"/>
              <w:rPr>
                <w:rFonts w:eastAsia="SimSun"/>
                <w:lang w:val="en-US" w:eastAsia="zh-CN"/>
              </w:rPr>
            </w:pPr>
          </w:p>
          <w:p w14:paraId="493AB51F" w14:textId="77777777" w:rsidR="00171FFD" w:rsidRPr="00171FFD" w:rsidRDefault="00171FFD" w:rsidP="00FC5609">
            <w:pPr>
              <w:spacing w:before="240"/>
              <w:rPr>
                <w:rFonts w:ascii="Times New Roman" w:hAnsi="Times New Roman" w:cs="Times New Roman"/>
                <w:sz w:val="22"/>
              </w:rPr>
            </w:pPr>
          </w:p>
        </w:tc>
      </w:tr>
    </w:tbl>
    <w:p w14:paraId="18AA9747" w14:textId="79D8039C" w:rsidR="00171FFD" w:rsidRDefault="00171FFD" w:rsidP="00FC5609">
      <w:pPr>
        <w:spacing w:before="24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post email discussion [POST130][219], the discussion continued and has reached following proposal for further discussion:</w:t>
      </w:r>
    </w:p>
    <w:tbl>
      <w:tblPr>
        <w:tblStyle w:val="af0"/>
        <w:tblW w:w="0" w:type="auto"/>
        <w:tblLook w:val="04A0" w:firstRow="1" w:lastRow="0" w:firstColumn="1" w:lastColumn="0" w:noHBand="0" w:noVBand="1"/>
      </w:tblPr>
      <w:tblGrid>
        <w:gridCol w:w="9628"/>
      </w:tblGrid>
      <w:tr w:rsidR="00171FFD" w14:paraId="0F6BEC63" w14:textId="77777777" w:rsidTr="00171FFD">
        <w:tc>
          <w:tcPr>
            <w:tcW w:w="9628" w:type="dxa"/>
          </w:tcPr>
          <w:p w14:paraId="5E40F192" w14:textId="77777777" w:rsidR="00666AA5" w:rsidRPr="007848C5" w:rsidRDefault="00666AA5" w:rsidP="00666AA5">
            <w:pPr>
              <w:rPr>
                <w:color w:val="0070C0"/>
                <w:lang w:eastAsia="en-US"/>
              </w:rPr>
            </w:pPr>
            <w:r>
              <w:rPr>
                <w:b/>
                <w:color w:val="0070C0"/>
                <w:szCs w:val="20"/>
                <w:lang w:eastAsia="en-US"/>
              </w:rPr>
              <w:t xml:space="preserve">Proposal 1 (12/12): </w:t>
            </w:r>
            <w:r w:rsidRPr="007848C5">
              <w:rPr>
                <w:b/>
                <w:color w:val="0070C0"/>
                <w:szCs w:val="20"/>
                <w:lang w:eastAsia="en-US"/>
              </w:rPr>
              <w:t>If the PUCCH</w:t>
            </w:r>
            <w:r>
              <w:rPr>
                <w:b/>
                <w:color w:val="0070C0"/>
                <w:szCs w:val="20"/>
                <w:lang w:eastAsia="en-US"/>
              </w:rPr>
              <w:t xml:space="preserve"> of</w:t>
            </w:r>
            <w:r w:rsidRPr="007848C5">
              <w:rPr>
                <w:b/>
                <w:color w:val="0070C0"/>
                <w:szCs w:val="20"/>
                <w:lang w:eastAsia="en-US"/>
              </w:rPr>
              <w:t xml:space="preserve"> a UEI report configuration is pointed to a SCell whose TAT of the single sTAG is expired, this PUCCH for the SCell is released by RRC. If </w:t>
            </w:r>
            <w:r>
              <w:rPr>
                <w:b/>
                <w:color w:val="0070C0"/>
                <w:szCs w:val="20"/>
                <w:lang w:eastAsia="en-US"/>
              </w:rPr>
              <w:t xml:space="preserve">the </w:t>
            </w:r>
            <w:r w:rsidRPr="007848C5">
              <w:rPr>
                <w:b/>
                <w:color w:val="0070C0"/>
                <w:szCs w:val="20"/>
                <w:lang w:eastAsia="en-US"/>
              </w:rPr>
              <w:t>type-1 CG of a UEI report configuration is pointed to a SCell whose TAT of the single sTAG is expired, this type-1 CG for the SCell is cleared as a configured UL grant. There is no MAC specification impact.</w:t>
            </w:r>
          </w:p>
          <w:p w14:paraId="36E35180" w14:textId="7CA9AA39" w:rsidR="00666AA5" w:rsidRPr="00666AA5" w:rsidRDefault="00666AA5" w:rsidP="00171FFD">
            <w:pPr>
              <w:widowControl/>
              <w:spacing w:after="180"/>
              <w:rPr>
                <w:rFonts w:ascii="Arial" w:hAnsi="Arial" w:cs="Arial"/>
                <w:b/>
                <w:color w:val="0070C0"/>
                <w:kern w:val="0"/>
                <w:sz w:val="20"/>
                <w:szCs w:val="24"/>
              </w:rPr>
            </w:pPr>
            <w:r>
              <w:rPr>
                <w:rFonts w:ascii="Arial" w:hAnsi="Arial" w:cs="Arial"/>
                <w:b/>
                <w:color w:val="0070C0"/>
                <w:kern w:val="0"/>
                <w:sz w:val="20"/>
                <w:szCs w:val="24"/>
              </w:rPr>
              <w:lastRenderedPageBreak/>
              <w:t>…</w:t>
            </w:r>
          </w:p>
          <w:p w14:paraId="743CF8C0" w14:textId="5994A74E" w:rsidR="00171FFD" w:rsidRPr="00171FFD" w:rsidRDefault="00171FFD" w:rsidP="00171FFD">
            <w:pPr>
              <w:widowControl/>
              <w:spacing w:after="180"/>
              <w:rPr>
                <w:rFonts w:ascii="Arial" w:eastAsia="MS Mincho" w:hAnsi="Arial" w:cs="Arial"/>
                <w:b/>
                <w:color w:val="0070C0"/>
                <w:kern w:val="0"/>
                <w:sz w:val="20"/>
                <w:szCs w:val="24"/>
                <w:lang w:eastAsia="en-US"/>
              </w:rPr>
            </w:pPr>
            <w:r w:rsidRPr="00171FFD">
              <w:rPr>
                <w:rFonts w:ascii="Arial" w:eastAsia="MS Mincho" w:hAnsi="Arial" w:cs="Arial"/>
                <w:b/>
                <w:color w:val="0070C0"/>
                <w:kern w:val="0"/>
                <w:sz w:val="20"/>
                <w:szCs w:val="24"/>
                <w:lang w:eastAsia="en-US"/>
              </w:rPr>
              <w:t>Proposal 2: Regarding</w:t>
            </w:r>
            <w:r w:rsidRPr="00171FFD">
              <w:rPr>
                <w:rFonts w:ascii="Arial" w:eastAsia="MS Mincho" w:hAnsi="Arial" w:cs="Arial"/>
                <w:b/>
                <w:kern w:val="0"/>
                <w:sz w:val="20"/>
                <w:szCs w:val="24"/>
                <w:lang w:eastAsia="en-GB"/>
              </w:rPr>
              <w:t xml:space="preserve"> </w:t>
            </w:r>
            <w:r w:rsidRPr="00171FFD">
              <w:rPr>
                <w:rFonts w:ascii="Arial" w:eastAsia="MS Mincho" w:hAnsi="Arial" w:cs="Arial"/>
                <w:b/>
                <w:color w:val="0070C0"/>
                <w:kern w:val="0"/>
                <w:sz w:val="20"/>
                <w:szCs w:val="24"/>
                <w:lang w:eastAsia="en-US"/>
              </w:rPr>
              <w:t>whether UE initiate RACH when UEI report is triggered but TAT is expired, select one of the following options:</w:t>
            </w:r>
          </w:p>
          <w:p w14:paraId="621FD7F5" w14:textId="77777777" w:rsidR="00171FFD" w:rsidRPr="00171FFD" w:rsidRDefault="00171FFD" w:rsidP="00171FFD">
            <w:pPr>
              <w:widowControl/>
              <w:spacing w:after="180"/>
              <w:rPr>
                <w:rFonts w:ascii="Arial" w:eastAsia="MS Mincho" w:hAnsi="Arial" w:cs="Arial"/>
                <w:b/>
                <w:color w:val="0070C0"/>
                <w:kern w:val="0"/>
                <w:sz w:val="20"/>
                <w:szCs w:val="24"/>
                <w:lang w:eastAsia="en-US"/>
              </w:rPr>
            </w:pPr>
            <w:r w:rsidRPr="00171FFD">
              <w:rPr>
                <w:rFonts w:ascii="Arial" w:eastAsia="MS Mincho" w:hAnsi="Arial" w:cs="Arial"/>
                <w:b/>
                <w:color w:val="0070C0"/>
                <w:kern w:val="0"/>
                <w:sz w:val="20"/>
                <w:szCs w:val="24"/>
                <w:lang w:eastAsia="en-US"/>
              </w:rPr>
              <w:t>- Option 1: UE does not initiate RACH when UEI report is triggered but there is no PUCCH or type-1 CG due to the associated TAT is expired. No MAC impacts.</w:t>
            </w:r>
          </w:p>
          <w:p w14:paraId="7AACB5BB" w14:textId="77777777" w:rsidR="00171FFD" w:rsidRPr="00171FFD" w:rsidRDefault="00171FFD" w:rsidP="00171FFD">
            <w:pPr>
              <w:widowControl/>
              <w:spacing w:after="180"/>
              <w:rPr>
                <w:rFonts w:ascii="Arial" w:eastAsia="MS Mincho" w:hAnsi="Arial" w:cs="Arial"/>
                <w:b/>
                <w:color w:val="0070C0"/>
                <w:kern w:val="0"/>
                <w:sz w:val="20"/>
                <w:szCs w:val="24"/>
                <w:lang w:eastAsia="en-US"/>
              </w:rPr>
            </w:pPr>
            <w:r w:rsidRPr="00171FFD">
              <w:rPr>
                <w:rFonts w:ascii="Arial" w:eastAsia="MS Mincho" w:hAnsi="Arial" w:cs="Arial"/>
                <w:b/>
                <w:color w:val="0070C0"/>
                <w:kern w:val="0"/>
                <w:sz w:val="20"/>
                <w:szCs w:val="24"/>
                <w:lang w:eastAsia="en-US"/>
              </w:rPr>
              <w:t>- Option 3: UE initiates RACH when UEI report is triggered but there is no PUCCH or type-1 CG due to the associated TAT is expired, and UE indicates the cause of RACH. Discuss how to indicate the cause of RACH (e.g., MAC CE in Msg3).</w:t>
            </w:r>
          </w:p>
          <w:p w14:paraId="16A9E968" w14:textId="77777777" w:rsidR="00171FFD" w:rsidRPr="00171FFD" w:rsidRDefault="00171FFD" w:rsidP="00FC5609">
            <w:pPr>
              <w:spacing w:before="240"/>
              <w:rPr>
                <w:rFonts w:ascii="Times New Roman" w:hAnsi="Times New Roman" w:cs="Times New Roman"/>
                <w:sz w:val="22"/>
              </w:rPr>
            </w:pPr>
          </w:p>
        </w:tc>
      </w:tr>
    </w:tbl>
    <w:p w14:paraId="6F0F6271" w14:textId="77777777" w:rsidR="00171FFD" w:rsidRPr="00171FFD" w:rsidRDefault="00171FFD" w:rsidP="00FC5609">
      <w:pPr>
        <w:spacing w:before="240"/>
        <w:rPr>
          <w:rFonts w:ascii="Times New Roman" w:hAnsi="Times New Roman" w:cs="Times New Roman"/>
          <w:sz w:val="22"/>
        </w:rPr>
      </w:pPr>
    </w:p>
    <w:p w14:paraId="130F5BC1" w14:textId="15B551DD" w:rsidR="009D6264" w:rsidRDefault="009D6264" w:rsidP="00FC5609">
      <w:pPr>
        <w:spacing w:before="240"/>
        <w:rPr>
          <w:rFonts w:ascii="Times New Roman" w:hAnsi="Times New Roman" w:cs="Times New Roman"/>
          <w:sz w:val="22"/>
        </w:rPr>
      </w:pPr>
      <w:r>
        <w:rPr>
          <w:rFonts w:ascii="Times New Roman" w:hAnsi="Times New Roman" w:cs="Times New Roman" w:hint="eastAsia"/>
          <w:sz w:val="22"/>
        </w:rPr>
        <w:t>In this contribution</w:t>
      </w:r>
      <w:r w:rsidR="00482A74">
        <w:rPr>
          <w:rFonts w:ascii="Times New Roman" w:hAnsi="Times New Roman" w:cs="Times New Roman"/>
          <w:sz w:val="22"/>
        </w:rPr>
        <w:t xml:space="preserve">, we </w:t>
      </w:r>
      <w:r w:rsidR="0058362E">
        <w:rPr>
          <w:rFonts w:ascii="Times New Roman" w:hAnsi="Times New Roman" w:cs="Times New Roman"/>
          <w:sz w:val="22"/>
        </w:rPr>
        <w:t xml:space="preserve">discuss </w:t>
      </w:r>
      <w:r w:rsidR="00224828">
        <w:rPr>
          <w:rFonts w:ascii="Times New Roman" w:hAnsi="Times New Roman" w:cs="Times New Roman"/>
          <w:sz w:val="22"/>
        </w:rPr>
        <w:t xml:space="preserve">further </w:t>
      </w:r>
      <w:r w:rsidR="0058362E">
        <w:rPr>
          <w:rFonts w:ascii="Times New Roman" w:hAnsi="Times New Roman" w:cs="Times New Roman"/>
          <w:sz w:val="22"/>
        </w:rPr>
        <w:t>details for</w:t>
      </w:r>
      <w:r w:rsidR="0010036B">
        <w:rPr>
          <w:rFonts w:ascii="Times New Roman" w:hAnsi="Times New Roman" w:cs="Times New Roman"/>
          <w:sz w:val="22"/>
        </w:rPr>
        <w:t xml:space="preserve"> </w:t>
      </w:r>
      <w:r w:rsidR="00C5650F">
        <w:rPr>
          <w:rFonts w:ascii="Times New Roman" w:hAnsi="Times New Roman" w:cs="Times New Roman"/>
          <w:sz w:val="22"/>
        </w:rPr>
        <w:t>open issues for MIMO phase 5</w:t>
      </w:r>
      <w:r w:rsidR="00290B8F">
        <w:rPr>
          <w:rFonts w:ascii="Times New Roman" w:hAnsi="Times New Roman" w:cs="Times New Roman"/>
          <w:sz w:val="22"/>
        </w:rPr>
        <w:t>.</w:t>
      </w:r>
    </w:p>
    <w:p w14:paraId="1B616E86" w14:textId="77777777" w:rsidR="005F771F" w:rsidRDefault="005F771F" w:rsidP="005F771F">
      <w:pPr>
        <w:pStyle w:val="1"/>
        <w:numPr>
          <w:ilvl w:val="0"/>
          <w:numId w:val="1"/>
        </w:numPr>
        <w:spacing w:beforeLines="50" w:before="180" w:afterLines="50"/>
        <w:rPr>
          <w:rFonts w:cs="Arial"/>
          <w:smallCaps/>
          <w:sz w:val="32"/>
          <w:szCs w:val="32"/>
        </w:rPr>
      </w:pPr>
      <w:r w:rsidRPr="000B5751">
        <w:rPr>
          <w:rFonts w:cs="Arial"/>
          <w:smallCaps/>
          <w:sz w:val="32"/>
          <w:szCs w:val="32"/>
        </w:rPr>
        <w:t>Discussion</w:t>
      </w:r>
    </w:p>
    <w:p w14:paraId="4EA9E6C4" w14:textId="17C54C4E" w:rsidR="00666AA5" w:rsidRDefault="00666AA5" w:rsidP="00666AA5">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UEI report configuration resource release for different TAGs</w:t>
      </w:r>
    </w:p>
    <w:p w14:paraId="6706C1A5" w14:textId="2E7C24DF" w:rsidR="00666AA5" w:rsidRDefault="00666AA5" w:rsidP="00666AA5">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it was agreed that </w:t>
      </w:r>
      <w:r>
        <w:rPr>
          <w:rFonts w:ascii="Times New Roman" w:hAnsi="Times New Roman" w:cs="Times New Roman" w:hint="eastAsia"/>
          <w:sz w:val="22"/>
          <w:lang w:val="en-GB"/>
        </w:rPr>
        <w:t>w</w:t>
      </w:r>
      <w:r w:rsidRPr="00666AA5">
        <w:rPr>
          <w:rFonts w:ascii="Times New Roman" w:hAnsi="Times New Roman" w:cs="Times New Roman" w:hint="eastAsia"/>
          <w:sz w:val="22"/>
          <w:lang w:val="en-GB"/>
        </w:rPr>
        <w:t>hen the TAT of the pTAG expires, UE releases PUCCH resource for mode-A/B UEI report and clears type-1 CG for mode-B UEI report</w:t>
      </w:r>
      <w:r>
        <w:rPr>
          <w:rFonts w:ascii="Times New Roman" w:hAnsi="Times New Roman" w:cs="Times New Roman"/>
          <w:sz w:val="22"/>
          <w:lang w:val="en-GB"/>
        </w:rPr>
        <w:t>.</w:t>
      </w:r>
      <w:r w:rsidR="00E132D3">
        <w:rPr>
          <w:rFonts w:ascii="Times New Roman" w:hAnsi="Times New Roman" w:cs="Times New Roman"/>
          <w:sz w:val="22"/>
          <w:lang w:val="en-GB"/>
        </w:rPr>
        <w:t xml:space="preserve"> In email discussion</w:t>
      </w:r>
      <w:r w:rsidR="00E132D3" w:rsidRPr="00E132D3">
        <w:rPr>
          <w:rFonts w:ascii="Times New Roman" w:hAnsi="Times New Roman" w:cs="Times New Roman" w:hint="eastAsia"/>
          <w:sz w:val="22"/>
          <w:lang w:val="en-GB"/>
        </w:rPr>
        <w:tab/>
        <w:t>[Post130][219]</w:t>
      </w:r>
      <w:r w:rsidR="00E132D3">
        <w:rPr>
          <w:rFonts w:ascii="Times New Roman" w:hAnsi="Times New Roman" w:cs="Times New Roman"/>
          <w:sz w:val="22"/>
          <w:lang w:val="en-GB"/>
        </w:rPr>
        <w:t>, UE behaviour for SCell TAT expiry was discussed and a common understanding has been reached that i</w:t>
      </w:r>
      <w:r w:rsidR="00E132D3" w:rsidRPr="00E132D3">
        <w:rPr>
          <w:rFonts w:ascii="Times New Roman" w:hAnsi="Times New Roman" w:cs="Times New Roman"/>
          <w:sz w:val="22"/>
          <w:lang w:val="en-GB"/>
        </w:rPr>
        <w:t>f the PUCCH of a UEI report configuration is pointed to a SCell whose TAT of the single sTAG is expired, this PUCCH for the SCell is released by RRC. If the type-1 CG of a UEI report configuration is pointed to a SCell whose TAT of the single sTAG is expired, this type-1 CG for the SCell is cleared as a configured UL grant. There is no MAC specification impact.</w:t>
      </w:r>
    </w:p>
    <w:p w14:paraId="5314F1F6" w14:textId="7BBD1AE9" w:rsidR="00E132D3" w:rsidRDefault="00E132D3" w:rsidP="00666AA5">
      <w:pPr>
        <w:spacing w:after="240"/>
        <w:jc w:val="both"/>
        <w:rPr>
          <w:rFonts w:ascii="Times New Roman" w:hAnsi="Times New Roman" w:cs="Times New Roman"/>
          <w:sz w:val="22"/>
          <w:lang w:val="en-GB"/>
        </w:rPr>
      </w:pPr>
      <w:r>
        <w:rPr>
          <w:rFonts w:ascii="Times New Roman" w:hAnsi="Times New Roman" w:cs="Times New Roman" w:hint="eastAsia"/>
          <w:sz w:val="22"/>
          <w:lang w:val="en-GB"/>
        </w:rPr>
        <w:t>O</w:t>
      </w:r>
      <w:r>
        <w:rPr>
          <w:rFonts w:ascii="Times New Roman" w:hAnsi="Times New Roman" w:cs="Times New Roman"/>
          <w:sz w:val="22"/>
          <w:lang w:val="en-GB"/>
        </w:rPr>
        <w:t xml:space="preserve">ne issue raised by some companies is that “the PUCCH of a UEI report configuration” pointed to an SCell can be configured on </w:t>
      </w:r>
      <w:r w:rsidR="009D773C">
        <w:rPr>
          <w:rFonts w:ascii="Times New Roman" w:hAnsi="Times New Roman" w:cs="Times New Roman"/>
          <w:sz w:val="22"/>
          <w:lang w:val="en-GB"/>
        </w:rPr>
        <w:t xml:space="preserve">the same TAG or on </w:t>
      </w:r>
      <w:r>
        <w:rPr>
          <w:rFonts w:ascii="Times New Roman" w:hAnsi="Times New Roman" w:cs="Times New Roman"/>
          <w:sz w:val="22"/>
          <w:lang w:val="en-GB"/>
        </w:rPr>
        <w:t xml:space="preserve">another </w:t>
      </w:r>
      <w:r w:rsidR="009D773C">
        <w:rPr>
          <w:rFonts w:ascii="Times New Roman" w:hAnsi="Times New Roman" w:cs="Times New Roman"/>
          <w:sz w:val="22"/>
          <w:lang w:val="en-GB"/>
        </w:rPr>
        <w:t>TAG</w:t>
      </w:r>
      <w:r>
        <w:rPr>
          <w:rFonts w:ascii="Times New Roman" w:hAnsi="Times New Roman" w:cs="Times New Roman"/>
          <w:sz w:val="22"/>
          <w:lang w:val="en-GB"/>
        </w:rPr>
        <w:t xml:space="preserve"> (e.g., PCell or PUCCH SCell)</w:t>
      </w:r>
      <w:r w:rsidR="009D773C">
        <w:rPr>
          <w:rFonts w:ascii="Times New Roman" w:hAnsi="Times New Roman" w:cs="Times New Roman"/>
          <w:sz w:val="22"/>
          <w:lang w:val="en-GB"/>
        </w:rPr>
        <w:t xml:space="preserve"> with the SCell</w:t>
      </w:r>
      <w:r>
        <w:rPr>
          <w:rFonts w:ascii="Times New Roman" w:hAnsi="Times New Roman" w:cs="Times New Roman"/>
          <w:sz w:val="22"/>
          <w:lang w:val="en-GB"/>
        </w:rPr>
        <w:t>, and with the current wording of the proposal, there could be some ambiguity whether the same</w:t>
      </w:r>
      <w:r w:rsidR="009D773C">
        <w:rPr>
          <w:rFonts w:ascii="Times New Roman" w:hAnsi="Times New Roman" w:cs="Times New Roman"/>
          <w:sz w:val="22"/>
          <w:lang w:val="en-GB"/>
        </w:rPr>
        <w:t xml:space="preserve"> UE</w:t>
      </w:r>
      <w:r>
        <w:rPr>
          <w:rFonts w:ascii="Times New Roman" w:hAnsi="Times New Roman" w:cs="Times New Roman"/>
          <w:sz w:val="22"/>
          <w:lang w:val="en-GB"/>
        </w:rPr>
        <w:t xml:space="preserve"> behaviour should be applied to both scenarios. </w:t>
      </w:r>
    </w:p>
    <w:p w14:paraId="374E06C9" w14:textId="64305754" w:rsidR="00E132D3" w:rsidRDefault="00E132D3" w:rsidP="00E132D3">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For a UEI report configuration pointed to a SCell, the PUCCH resource can be configured on a PCell, which can be on a different TAG than the SCell.</w:t>
      </w:r>
    </w:p>
    <w:p w14:paraId="7FB6D63E" w14:textId="3101BDC7" w:rsidR="00D917EE" w:rsidRDefault="00D917EE" w:rsidP="00D917EE">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our view, both scenarios should have a same behaviour </w:t>
      </w:r>
      <w:r w:rsidR="0002413D">
        <w:rPr>
          <w:rFonts w:ascii="Times New Roman" w:hAnsi="Times New Roman" w:cs="Times New Roman"/>
          <w:sz w:val="22"/>
          <w:lang w:val="en-GB"/>
        </w:rPr>
        <w:t xml:space="preserve">which </w:t>
      </w:r>
      <w:r>
        <w:rPr>
          <w:rFonts w:ascii="Times New Roman" w:hAnsi="Times New Roman" w:cs="Times New Roman"/>
          <w:sz w:val="22"/>
          <w:lang w:val="en-GB"/>
        </w:rPr>
        <w:t xml:space="preserve">is already supported by current MAC spec, </w:t>
      </w:r>
      <w:r w:rsidR="00F97C04">
        <w:rPr>
          <w:rFonts w:ascii="Times New Roman" w:hAnsi="Times New Roman" w:cs="Times New Roman"/>
          <w:sz w:val="22"/>
          <w:lang w:val="en-GB"/>
        </w:rPr>
        <w:t>since the RRC should release the resources per-UEI report configuration associated with the SCell and should not distinguish these two scenarios. T</w:t>
      </w:r>
      <w:r>
        <w:rPr>
          <w:rFonts w:ascii="Times New Roman" w:hAnsi="Times New Roman" w:cs="Times New Roman"/>
          <w:sz w:val="22"/>
          <w:lang w:val="en-GB"/>
        </w:rPr>
        <w:t>hat is, the PUCCH and PUSCH resources of the UEI report configuration are released and cleared upon TAT expiry of the SCell, regardless of which Cells/TAGs they are configured on</w:t>
      </w:r>
      <w:r w:rsidR="008A4CD9">
        <w:rPr>
          <w:rFonts w:ascii="Times New Roman" w:hAnsi="Times New Roman" w:cs="Times New Roman"/>
          <w:sz w:val="22"/>
          <w:lang w:val="en-GB"/>
        </w:rPr>
        <w:t>:</w:t>
      </w:r>
    </w:p>
    <w:tbl>
      <w:tblPr>
        <w:tblStyle w:val="af0"/>
        <w:tblW w:w="0" w:type="auto"/>
        <w:tblInd w:w="1440" w:type="dxa"/>
        <w:tblLook w:val="04A0" w:firstRow="1" w:lastRow="0" w:firstColumn="1" w:lastColumn="0" w:noHBand="0" w:noVBand="1"/>
      </w:tblPr>
      <w:tblGrid>
        <w:gridCol w:w="8188"/>
      </w:tblGrid>
      <w:tr w:rsidR="008A4CD9" w14:paraId="3579AE89" w14:textId="77777777" w:rsidTr="008A4CD9">
        <w:tc>
          <w:tcPr>
            <w:tcW w:w="9628" w:type="dxa"/>
          </w:tcPr>
          <w:p w14:paraId="1829950E" w14:textId="77777777" w:rsidR="008A4CD9" w:rsidRDefault="008A4CD9" w:rsidP="008A4CD9">
            <w:pPr>
              <w:spacing w:after="240"/>
              <w:jc w:val="both"/>
              <w:rPr>
                <w:rFonts w:ascii="Times New Roman" w:hAnsi="Times New Roman" w:cs="Times New Roman"/>
                <w:sz w:val="22"/>
                <w:lang w:val="en-GB"/>
              </w:rPr>
            </w:pPr>
            <w:r>
              <w:rPr>
                <w:rFonts w:ascii="Times New Roman" w:hAnsi="Times New Roman" w:cs="Times New Roman" w:hint="eastAsia"/>
                <w:sz w:val="22"/>
                <w:lang w:val="en-GB"/>
              </w:rPr>
              <w:t>(</w:t>
            </w:r>
            <w:r>
              <w:rPr>
                <w:rFonts w:ascii="Times New Roman" w:hAnsi="Times New Roman" w:cs="Times New Roman"/>
                <w:sz w:val="22"/>
                <w:lang w:val="en-GB"/>
              </w:rPr>
              <w:t>quoted from 38.321)</w:t>
            </w:r>
          </w:p>
          <w:p w14:paraId="0E47F5BB" w14:textId="77777777" w:rsidR="008A4CD9" w:rsidRPr="00B27271" w:rsidRDefault="008A4CD9" w:rsidP="008A4CD9">
            <w:pPr>
              <w:pStyle w:val="B1"/>
              <w:rPr>
                <w:noProof/>
              </w:rPr>
            </w:pPr>
            <w:r w:rsidRPr="00B27271">
              <w:rPr>
                <w:noProof/>
                <w:lang w:eastAsia="ko-KR"/>
              </w:rPr>
              <w:t>1&gt;</w:t>
            </w:r>
            <w:r w:rsidRPr="00B27271">
              <w:rPr>
                <w:noProof/>
              </w:rPr>
              <w:tab/>
              <w:t xml:space="preserve">when a </w:t>
            </w:r>
            <w:r w:rsidRPr="00B27271">
              <w:rPr>
                <w:i/>
                <w:noProof/>
              </w:rPr>
              <w:t>timeAlignmentTimer</w:t>
            </w:r>
            <w:r w:rsidRPr="00B27271">
              <w:rPr>
                <w:noProof/>
              </w:rPr>
              <w:t xml:space="preserve"> expires:</w:t>
            </w:r>
          </w:p>
          <w:p w14:paraId="79AAD0E2" w14:textId="77777777" w:rsidR="008A4CD9" w:rsidRPr="008A4CD9" w:rsidRDefault="008A4CD9" w:rsidP="008A4CD9">
            <w:pPr>
              <w:spacing w:after="240"/>
              <w:jc w:val="both"/>
              <w:rPr>
                <w:rFonts w:ascii="Times New Roman" w:hAnsi="Times New Roman" w:cs="Times New Roman"/>
                <w:sz w:val="22"/>
                <w:lang w:val="en-GB"/>
              </w:rPr>
            </w:pPr>
            <w:r>
              <w:rPr>
                <w:rFonts w:ascii="Times New Roman" w:hAnsi="Times New Roman" w:cs="Times New Roman"/>
                <w:sz w:val="22"/>
                <w:lang w:val="en-GB"/>
              </w:rPr>
              <w:t>…</w:t>
            </w:r>
          </w:p>
          <w:p w14:paraId="291C7905" w14:textId="77777777" w:rsidR="008A4CD9" w:rsidRPr="00B27271" w:rsidRDefault="008A4CD9" w:rsidP="008A4CD9">
            <w:pPr>
              <w:pStyle w:val="B3"/>
            </w:pPr>
            <w:r w:rsidRPr="00B27271">
              <w:rPr>
                <w:noProof/>
              </w:rPr>
              <w:t>3&gt;</w:t>
            </w:r>
            <w:r w:rsidRPr="00B27271">
              <w:rPr>
                <w:noProof/>
              </w:rPr>
              <w:tab/>
            </w:r>
            <w:r w:rsidRPr="008A4CD9">
              <w:rPr>
                <w:noProof/>
                <w:highlight w:val="yellow"/>
              </w:rPr>
              <w:t xml:space="preserve">if the </w:t>
            </w:r>
            <w:r w:rsidRPr="008A4CD9">
              <w:rPr>
                <w:i/>
                <w:noProof/>
                <w:highlight w:val="yellow"/>
              </w:rPr>
              <w:t>timeAlignmentTimer</w:t>
            </w:r>
            <w:r w:rsidRPr="008A4CD9">
              <w:rPr>
                <w:highlight w:val="yellow"/>
              </w:rPr>
              <w:t xml:space="preserve"> </w:t>
            </w:r>
            <w:r w:rsidRPr="008A4CD9">
              <w:rPr>
                <w:noProof/>
                <w:highlight w:val="yellow"/>
              </w:rPr>
              <w:t>is</w:t>
            </w:r>
            <w:r w:rsidRPr="008A4CD9">
              <w:rPr>
                <w:highlight w:val="yellow"/>
              </w:rPr>
              <w:t xml:space="preserve"> </w:t>
            </w:r>
            <w:r w:rsidRPr="008A4CD9">
              <w:rPr>
                <w:noProof/>
                <w:highlight w:val="yellow"/>
              </w:rPr>
              <w:t>associated with a TAG for an SCell</w:t>
            </w:r>
            <w:r w:rsidRPr="00B27271">
              <w:rPr>
                <w:noProof/>
              </w:rPr>
              <w:t xml:space="preserve"> configured with only this TAG; or</w:t>
            </w:r>
          </w:p>
          <w:p w14:paraId="445B85AA" w14:textId="77777777" w:rsidR="008A4CD9" w:rsidRPr="00B27271" w:rsidRDefault="008A4CD9" w:rsidP="008A4CD9">
            <w:pPr>
              <w:pStyle w:val="B3"/>
              <w:rPr>
                <w:noProof/>
              </w:rPr>
            </w:pPr>
            <w:r w:rsidRPr="00B27271">
              <w:rPr>
                <w:noProof/>
                <w:lang w:eastAsia="ko-KR"/>
              </w:rPr>
              <w:t>3&gt;</w:t>
            </w:r>
            <w:r w:rsidRPr="00B27271">
              <w:rPr>
                <w:noProof/>
              </w:rPr>
              <w:tab/>
              <w:t xml:space="preserve">if the </w:t>
            </w:r>
            <w:r w:rsidRPr="00B27271">
              <w:rPr>
                <w:i/>
                <w:noProof/>
              </w:rPr>
              <w:t>timeAlignmentTimer</w:t>
            </w:r>
            <w:r w:rsidRPr="00B27271">
              <w:rPr>
                <w:noProof/>
              </w:rPr>
              <w:t xml:space="preserve"> is associated with a TAG for an SCell, and if the SCell is configured with two TAGs and </w:t>
            </w:r>
            <w:r w:rsidRPr="00B27271">
              <w:rPr>
                <w:i/>
                <w:noProof/>
              </w:rPr>
              <w:t>the timeAlignmentTimer</w:t>
            </w:r>
            <w:r w:rsidRPr="00B27271">
              <w:rPr>
                <w:noProof/>
              </w:rPr>
              <w:t xml:space="preserve"> </w:t>
            </w:r>
            <w:r w:rsidRPr="00B27271">
              <w:t>associated with the other TAG</w:t>
            </w:r>
            <w:r w:rsidRPr="00B27271">
              <w:rPr>
                <w:noProof/>
              </w:rPr>
              <w:t xml:space="preserve"> is not running</w:t>
            </w:r>
            <w:r w:rsidRPr="00B27271">
              <w:t>:</w:t>
            </w:r>
          </w:p>
          <w:p w14:paraId="0623A43A" w14:textId="77777777" w:rsidR="008A4CD9" w:rsidRPr="00B27271" w:rsidRDefault="008A4CD9" w:rsidP="008A4CD9">
            <w:pPr>
              <w:pStyle w:val="B4"/>
              <w:rPr>
                <w:noProof/>
              </w:rPr>
            </w:pPr>
            <w:r w:rsidRPr="00B27271">
              <w:rPr>
                <w:noProof/>
                <w:lang w:eastAsia="ko-KR"/>
              </w:rPr>
              <w:t>4&gt;</w:t>
            </w:r>
            <w:r w:rsidRPr="00B27271">
              <w:rPr>
                <w:noProof/>
              </w:rPr>
              <w:tab/>
              <w:t>flush all HARQ buffers for all such SCells;</w:t>
            </w:r>
          </w:p>
          <w:p w14:paraId="205FF3E7" w14:textId="77777777" w:rsidR="008A4CD9" w:rsidRPr="00B27271" w:rsidRDefault="008A4CD9" w:rsidP="008A4CD9">
            <w:pPr>
              <w:pStyle w:val="B4"/>
              <w:rPr>
                <w:noProof/>
                <w:lang w:eastAsia="ko-KR"/>
              </w:rPr>
            </w:pPr>
            <w:r w:rsidRPr="00B27271">
              <w:rPr>
                <w:noProof/>
                <w:lang w:eastAsia="ko-KR"/>
              </w:rPr>
              <w:t>4&gt;</w:t>
            </w:r>
            <w:r w:rsidRPr="00B27271">
              <w:rPr>
                <w:noProof/>
              </w:rPr>
              <w:tab/>
              <w:t xml:space="preserve">notify RRC to release PUCCH, if configured </w:t>
            </w:r>
            <w:r w:rsidRPr="008A4CD9">
              <w:rPr>
                <w:noProof/>
                <w:highlight w:val="yellow"/>
              </w:rPr>
              <w:t>for all such SCells</w:t>
            </w:r>
            <w:r w:rsidRPr="00B27271">
              <w:rPr>
                <w:noProof/>
                <w:lang w:eastAsia="ko-KR"/>
              </w:rPr>
              <w:t>;</w:t>
            </w:r>
          </w:p>
          <w:p w14:paraId="1C1CAC8D" w14:textId="77777777" w:rsidR="008A4CD9" w:rsidRPr="00B27271" w:rsidRDefault="008A4CD9" w:rsidP="008A4CD9">
            <w:pPr>
              <w:pStyle w:val="B4"/>
              <w:rPr>
                <w:noProof/>
              </w:rPr>
            </w:pPr>
            <w:r w:rsidRPr="00B27271">
              <w:rPr>
                <w:noProof/>
                <w:lang w:eastAsia="ko-KR"/>
              </w:rPr>
              <w:t>4&gt;</w:t>
            </w:r>
            <w:r w:rsidRPr="00B27271">
              <w:rPr>
                <w:noProof/>
              </w:rPr>
              <w:tab/>
              <w:t>notify RRC to release SRS</w:t>
            </w:r>
            <w:r w:rsidRPr="00B27271">
              <w:rPr>
                <w:noProof/>
                <w:lang w:eastAsia="ko-KR"/>
              </w:rPr>
              <w:t>, if configured</w:t>
            </w:r>
            <w:r w:rsidRPr="00B27271">
              <w:rPr>
                <w:noProof/>
              </w:rPr>
              <w:t xml:space="preserve"> for all such SCells;</w:t>
            </w:r>
          </w:p>
          <w:p w14:paraId="13146994" w14:textId="77777777" w:rsidR="008A4CD9" w:rsidRPr="00B27271" w:rsidRDefault="008A4CD9" w:rsidP="008A4CD9">
            <w:pPr>
              <w:pStyle w:val="B4"/>
              <w:rPr>
                <w:noProof/>
                <w:lang w:eastAsia="ko-KR"/>
              </w:rPr>
            </w:pPr>
            <w:r w:rsidRPr="00B27271">
              <w:rPr>
                <w:noProof/>
                <w:lang w:eastAsia="ko-KR"/>
              </w:rPr>
              <w:t>4&gt;</w:t>
            </w:r>
            <w:r w:rsidRPr="00B27271">
              <w:rPr>
                <w:noProof/>
                <w:lang w:eastAsia="ko-KR"/>
              </w:rPr>
              <w:tab/>
              <w:t>clear any configured downlink assignments and configured uplink grants</w:t>
            </w:r>
            <w:r w:rsidRPr="00B27271">
              <w:rPr>
                <w:noProof/>
              </w:rPr>
              <w:t xml:space="preserve"> for all such SCells</w:t>
            </w:r>
            <w:r w:rsidRPr="00B27271">
              <w:rPr>
                <w:noProof/>
                <w:lang w:eastAsia="ko-KR"/>
              </w:rPr>
              <w:t>;</w:t>
            </w:r>
          </w:p>
          <w:p w14:paraId="112309C4" w14:textId="77777777" w:rsidR="008A4CD9" w:rsidRPr="00B27271" w:rsidRDefault="008A4CD9" w:rsidP="008A4CD9">
            <w:pPr>
              <w:pStyle w:val="B4"/>
              <w:rPr>
                <w:noProof/>
                <w:lang w:eastAsia="ko-KR"/>
              </w:rPr>
            </w:pPr>
            <w:r w:rsidRPr="00B27271">
              <w:rPr>
                <w:noProof/>
                <w:lang w:eastAsia="ko-KR"/>
              </w:rPr>
              <w:t>4&gt;</w:t>
            </w:r>
            <w:r w:rsidRPr="00B27271">
              <w:rPr>
                <w:noProof/>
                <w:lang w:eastAsia="ko-KR"/>
              </w:rPr>
              <w:tab/>
              <w:t>clear any PUSCH resource for semi-persistent CSI reporting</w:t>
            </w:r>
            <w:r w:rsidRPr="00B27271">
              <w:rPr>
                <w:noProof/>
              </w:rPr>
              <w:t xml:space="preserve"> for all such SCells</w:t>
            </w:r>
            <w:r w:rsidRPr="00B27271">
              <w:rPr>
                <w:noProof/>
                <w:lang w:eastAsia="ko-KR"/>
              </w:rPr>
              <w:t>;</w:t>
            </w:r>
          </w:p>
          <w:p w14:paraId="083A641F" w14:textId="77777777" w:rsidR="008A4CD9" w:rsidRPr="00B27271" w:rsidRDefault="008A4CD9" w:rsidP="008A4CD9">
            <w:pPr>
              <w:pStyle w:val="B4"/>
              <w:rPr>
                <w:lang w:eastAsia="ko-KR"/>
              </w:rPr>
            </w:pPr>
            <w:r w:rsidRPr="00B27271">
              <w:rPr>
                <w:lang w:eastAsia="ko-KR"/>
              </w:rPr>
              <w:t>4&gt;</w:t>
            </w:r>
            <w:r w:rsidRPr="00B27271">
              <w:rPr>
                <w:lang w:eastAsia="ko-KR"/>
              </w:rPr>
              <w:tab/>
              <w:t>maintain N</w:t>
            </w:r>
            <w:r w:rsidRPr="00B27271">
              <w:rPr>
                <w:vertAlign w:val="subscript"/>
                <w:lang w:eastAsia="ko-KR"/>
              </w:rPr>
              <w:t>TA</w:t>
            </w:r>
            <w:r w:rsidRPr="00B27271">
              <w:rPr>
                <w:lang w:eastAsia="ko-KR"/>
              </w:rPr>
              <w:t xml:space="preserve"> (defined in TS 38.211 [8]) of this TAG.</w:t>
            </w:r>
          </w:p>
          <w:p w14:paraId="0634DFC8" w14:textId="77777777" w:rsidR="008A4CD9" w:rsidRPr="008A4CD9" w:rsidRDefault="008A4CD9" w:rsidP="00E132D3">
            <w:pPr>
              <w:spacing w:after="240"/>
              <w:jc w:val="both"/>
              <w:rPr>
                <w:rFonts w:ascii="Times New Roman" w:hAnsi="Times New Roman" w:cs="Times New Roman"/>
                <w:b/>
                <w:sz w:val="22"/>
                <w:lang w:val="en-GB"/>
              </w:rPr>
            </w:pPr>
          </w:p>
        </w:tc>
      </w:tr>
    </w:tbl>
    <w:p w14:paraId="2D931C71" w14:textId="77777777" w:rsidR="00D917EE" w:rsidRPr="008A4CD9" w:rsidRDefault="00D917EE" w:rsidP="00E132D3">
      <w:pPr>
        <w:spacing w:after="240"/>
        <w:ind w:left="1440" w:hanging="1440"/>
        <w:jc w:val="both"/>
        <w:rPr>
          <w:rFonts w:ascii="Times New Roman" w:hAnsi="Times New Roman" w:cs="Times New Roman"/>
          <w:b/>
          <w:sz w:val="22"/>
          <w:lang w:val="en-GB"/>
        </w:rPr>
      </w:pPr>
    </w:p>
    <w:p w14:paraId="69DE6334" w14:textId="6B729F34" w:rsidR="00E132D3" w:rsidRPr="00E132D3" w:rsidRDefault="00E132D3" w:rsidP="008A4CD9">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 xml:space="preserve">Upon TAT expiry of the SCell, the UE should release PUCCH and UL configured grant resources of UEI report configuration of the SCell, regardless of which </w:t>
      </w:r>
      <w:r w:rsidR="00D917EE">
        <w:rPr>
          <w:rFonts w:ascii="Times New Roman" w:hAnsi="Times New Roman" w:cs="Times New Roman"/>
          <w:b/>
          <w:sz w:val="22"/>
          <w:lang w:val="en-GB"/>
        </w:rPr>
        <w:t>TAGs</w:t>
      </w:r>
      <w:r>
        <w:rPr>
          <w:rFonts w:ascii="Times New Roman" w:hAnsi="Times New Roman" w:cs="Times New Roman"/>
          <w:b/>
          <w:sz w:val="22"/>
          <w:lang w:val="en-GB"/>
        </w:rPr>
        <w:t xml:space="preserve"> these resources are actually </w:t>
      </w:r>
      <w:r w:rsidR="00D917EE">
        <w:rPr>
          <w:rFonts w:ascii="Times New Roman" w:hAnsi="Times New Roman" w:cs="Times New Roman"/>
          <w:b/>
          <w:sz w:val="22"/>
          <w:lang w:val="en-GB"/>
        </w:rPr>
        <w:t>associated with</w:t>
      </w:r>
      <w:r>
        <w:rPr>
          <w:rFonts w:ascii="Times New Roman" w:hAnsi="Times New Roman" w:cs="Times New Roman"/>
          <w:b/>
          <w:sz w:val="22"/>
          <w:lang w:val="en-GB"/>
        </w:rPr>
        <w:t>.</w:t>
      </w:r>
    </w:p>
    <w:p w14:paraId="33EFDDB8" w14:textId="5E71F63C" w:rsidR="00931BA7" w:rsidRPr="00E132D3" w:rsidRDefault="00B5503E" w:rsidP="00666AA5">
      <w:pPr>
        <w:spacing w:after="240"/>
        <w:jc w:val="both"/>
        <w:rPr>
          <w:rFonts w:ascii="Times New Roman" w:hAnsi="Times New Roman" w:cs="Times New Roman"/>
          <w:sz w:val="22"/>
          <w:lang w:val="en-GB"/>
        </w:rPr>
      </w:pPr>
      <w:r>
        <w:rPr>
          <w:rFonts w:ascii="Times New Roman" w:hAnsi="Times New Roman" w:cs="Times New Roman"/>
          <w:sz w:val="22"/>
          <w:lang w:val="en-GB"/>
        </w:rPr>
        <w:t>Therefore, we proposes to have a common understanding in RAN2 about the current MAC spec behaviour is that the UE will release PUCCH and clear type-1 CG PUSCH resources in a UEI report configuration of a SCell upon TAT expiry of TAG associated with the SCell, regardless of the exact Cell on which the resources are configured.</w:t>
      </w:r>
    </w:p>
    <w:p w14:paraId="537C7DF7" w14:textId="34503F4E" w:rsidR="00931BA7" w:rsidRDefault="00931BA7" w:rsidP="00931BA7">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RAN2 to confirm</w:t>
      </w:r>
      <w:r w:rsidR="00E132D3">
        <w:rPr>
          <w:rFonts w:ascii="Times New Roman" w:hAnsi="Times New Roman" w:cs="Times New Roman"/>
          <w:b/>
          <w:sz w:val="22"/>
          <w:lang w:val="en-GB"/>
        </w:rPr>
        <w:t xml:space="preserve"> that</w:t>
      </w:r>
      <w:r w:rsidR="008A4CD9">
        <w:rPr>
          <w:rFonts w:ascii="Times New Roman" w:hAnsi="Times New Roman" w:cs="Times New Roman"/>
          <w:b/>
          <w:sz w:val="22"/>
          <w:lang w:val="en-GB"/>
        </w:rPr>
        <w:t xml:space="preserve"> based on the current MAC spec,</w:t>
      </w:r>
      <w:r w:rsidR="00E132D3">
        <w:rPr>
          <w:rFonts w:ascii="Times New Roman" w:hAnsi="Times New Roman" w:cs="Times New Roman"/>
          <w:b/>
          <w:sz w:val="22"/>
          <w:lang w:val="en-GB"/>
        </w:rPr>
        <w:t xml:space="preserve"> the UE releases PUCCH resources and clears type-1 CG PUSCH resources configured in a UEI report configuration of a SCell if the TAT of the sTAG of the SCell is expired</w:t>
      </w:r>
      <w:r w:rsidR="008A4CD9">
        <w:rPr>
          <w:rFonts w:ascii="Times New Roman" w:hAnsi="Times New Roman" w:cs="Times New Roman"/>
          <w:b/>
          <w:sz w:val="22"/>
          <w:lang w:val="en-GB"/>
        </w:rPr>
        <w:t>, regardless of the Cell on which the PUCCH and PUSCH resources are configured</w:t>
      </w:r>
      <w:r w:rsidRPr="00372E3C">
        <w:rPr>
          <w:rFonts w:ascii="Times New Roman" w:hAnsi="Times New Roman" w:cs="Times New Roman"/>
          <w:b/>
          <w:sz w:val="22"/>
          <w:lang w:val="en-GB"/>
        </w:rPr>
        <w:t>.</w:t>
      </w:r>
    </w:p>
    <w:p w14:paraId="361FF17E" w14:textId="77777777" w:rsidR="00931BA7" w:rsidRPr="00E132D3" w:rsidRDefault="00931BA7" w:rsidP="00666AA5">
      <w:pPr>
        <w:spacing w:after="240"/>
        <w:jc w:val="both"/>
        <w:rPr>
          <w:rFonts w:ascii="Times New Roman" w:hAnsi="Times New Roman" w:cs="Times New Roman"/>
          <w:sz w:val="22"/>
          <w:lang w:val="en-GB"/>
        </w:rPr>
      </w:pPr>
    </w:p>
    <w:p w14:paraId="7310D76D" w14:textId="77777777" w:rsidR="00666AA5" w:rsidRPr="00666AA5" w:rsidRDefault="00666AA5" w:rsidP="004E3252">
      <w:pPr>
        <w:spacing w:after="240"/>
        <w:jc w:val="both"/>
        <w:rPr>
          <w:rFonts w:ascii="Times New Roman" w:hAnsi="Times New Roman" w:cs="Times New Roman"/>
          <w:b/>
          <w:sz w:val="22"/>
          <w:u w:val="single"/>
          <w:lang w:val="en-GB"/>
        </w:rPr>
      </w:pPr>
    </w:p>
    <w:p w14:paraId="094B6F6B" w14:textId="7A8247FE" w:rsidR="004E3252" w:rsidRDefault="00E6165A" w:rsidP="004E3252">
      <w:pPr>
        <w:spacing w:after="240"/>
        <w:jc w:val="both"/>
        <w:rPr>
          <w:rFonts w:ascii="Times New Roman" w:hAnsi="Times New Roman" w:cs="Times New Roman"/>
          <w:b/>
          <w:sz w:val="22"/>
          <w:u w:val="single"/>
          <w:lang w:val="en-GB"/>
        </w:rPr>
      </w:pPr>
      <w:r>
        <w:rPr>
          <w:rFonts w:ascii="Times New Roman" w:hAnsi="Times New Roman" w:cs="Times New Roman" w:hint="eastAsia"/>
          <w:b/>
          <w:sz w:val="22"/>
          <w:u w:val="single"/>
          <w:lang w:val="en-GB"/>
        </w:rPr>
        <w:t>Ra</w:t>
      </w:r>
      <w:r>
        <w:rPr>
          <w:rFonts w:ascii="Times New Roman" w:hAnsi="Times New Roman" w:cs="Times New Roman"/>
          <w:b/>
          <w:sz w:val="22"/>
          <w:u w:val="single"/>
          <w:lang w:val="en-GB"/>
        </w:rPr>
        <w:t>ndom access procedure for UEI report when PUCCH</w:t>
      </w:r>
    </w:p>
    <w:p w14:paraId="55C787D3" w14:textId="5B051796" w:rsidR="00C234ED" w:rsidRDefault="00C234ED" w:rsidP="004E3252">
      <w:pPr>
        <w:spacing w:after="240"/>
        <w:jc w:val="both"/>
        <w:rPr>
          <w:rFonts w:ascii="Times New Roman" w:hAnsi="Times New Roman" w:cs="Times New Roman"/>
          <w:sz w:val="22"/>
          <w:lang w:val="en-GB"/>
        </w:rPr>
      </w:pPr>
      <w:r>
        <w:rPr>
          <w:rFonts w:ascii="Times New Roman" w:hAnsi="Times New Roman" w:cs="Times New Roman"/>
          <w:sz w:val="22"/>
          <w:lang w:val="en-GB"/>
        </w:rPr>
        <w:t xml:space="preserve">In the previous meeting, </w:t>
      </w:r>
      <w:r w:rsidR="008F73B7">
        <w:rPr>
          <w:rFonts w:ascii="Times New Roman" w:hAnsi="Times New Roman" w:cs="Times New Roman"/>
          <w:sz w:val="22"/>
          <w:lang w:val="en-GB"/>
        </w:rPr>
        <w:t xml:space="preserve">it was </w:t>
      </w:r>
      <w:r w:rsidR="00822504">
        <w:rPr>
          <w:rFonts w:ascii="Times New Roman" w:hAnsi="Times New Roman" w:cs="Times New Roman"/>
          <w:sz w:val="22"/>
          <w:lang w:val="en-GB"/>
        </w:rPr>
        <w:t>discussed whether the UE shall initiate a random access procedure in response to a triggered UEI report when there’s no PUCCH resource for such UEI report due to TAT expiry and was not concluded</w:t>
      </w:r>
      <w:r w:rsidR="00430242">
        <w:rPr>
          <w:rFonts w:ascii="Times New Roman" w:hAnsi="Times New Roman" w:cs="Times New Roman"/>
          <w:sz w:val="22"/>
          <w:lang w:val="en-GB"/>
        </w:rPr>
        <w:t>.</w:t>
      </w:r>
    </w:p>
    <w:p w14:paraId="6D66B0E7" w14:textId="4C1FCBF6" w:rsidR="00BE130C" w:rsidRDefault="00BE130C" w:rsidP="004E3252">
      <w:pPr>
        <w:spacing w:after="240"/>
        <w:jc w:val="both"/>
        <w:rPr>
          <w:rFonts w:ascii="Times New Roman" w:hAnsi="Times New Roman" w:cs="Times New Roman"/>
          <w:sz w:val="22"/>
          <w:lang w:val="en-GB"/>
        </w:rPr>
      </w:pPr>
      <w:r>
        <w:rPr>
          <w:rFonts w:ascii="Times New Roman" w:hAnsi="Times New Roman" w:cs="Times New Roman" w:hint="eastAsia"/>
          <w:sz w:val="22"/>
          <w:lang w:val="en-GB"/>
        </w:rPr>
        <w:t>I</w:t>
      </w:r>
      <w:r>
        <w:rPr>
          <w:rFonts w:ascii="Times New Roman" w:hAnsi="Times New Roman" w:cs="Times New Roman"/>
          <w:sz w:val="22"/>
          <w:lang w:val="en-GB"/>
        </w:rPr>
        <w:t>n our view, a random access procedure</w:t>
      </w:r>
      <w:r w:rsidRPr="00BE130C">
        <w:rPr>
          <w:rFonts w:ascii="Times New Roman" w:hAnsi="Times New Roman" w:cs="Times New Roman"/>
          <w:sz w:val="22"/>
          <w:lang w:val="en-GB"/>
        </w:rPr>
        <w:t xml:space="preserve"> would be beneficial if the network can acknowledge the cause of the RACH in order to reconfigure/provide UL grant for corresponding UEI beam report as early as possible. While it may not be suitable to transmit the </w:t>
      </w:r>
      <w:r>
        <w:rPr>
          <w:rFonts w:ascii="Times New Roman" w:hAnsi="Times New Roman" w:cs="Times New Roman"/>
          <w:sz w:val="22"/>
          <w:lang w:val="en-GB"/>
        </w:rPr>
        <w:t xml:space="preserve">UEI </w:t>
      </w:r>
      <w:r w:rsidRPr="00BE130C">
        <w:rPr>
          <w:rFonts w:ascii="Times New Roman" w:hAnsi="Times New Roman" w:cs="Times New Roman"/>
          <w:sz w:val="22"/>
          <w:lang w:val="en-GB"/>
        </w:rPr>
        <w:t>report via UCI with Msg3, a notification or a report carried in Msg3</w:t>
      </w:r>
      <w:r>
        <w:rPr>
          <w:rFonts w:ascii="Times New Roman" w:hAnsi="Times New Roman" w:cs="Times New Roman"/>
          <w:sz w:val="22"/>
          <w:lang w:val="en-GB"/>
        </w:rPr>
        <w:t xml:space="preserve">, (e.g., a MAC CE) </w:t>
      </w:r>
      <w:r w:rsidRPr="00BE130C">
        <w:rPr>
          <w:rFonts w:ascii="Times New Roman" w:hAnsi="Times New Roman" w:cs="Times New Roman"/>
          <w:sz w:val="22"/>
          <w:lang w:val="en-GB"/>
        </w:rPr>
        <w:t>or a dedicated preamble</w:t>
      </w:r>
      <w:r>
        <w:rPr>
          <w:rFonts w:ascii="Times New Roman" w:hAnsi="Times New Roman" w:cs="Times New Roman"/>
          <w:sz w:val="22"/>
          <w:lang w:val="en-GB"/>
        </w:rPr>
        <w:t xml:space="preserve"> for such random access procedure (similar to BFR-initiated RACH)</w:t>
      </w:r>
      <w:r w:rsidRPr="00BE130C">
        <w:rPr>
          <w:rFonts w:ascii="Times New Roman" w:hAnsi="Times New Roman" w:cs="Times New Roman"/>
          <w:sz w:val="22"/>
          <w:lang w:val="en-GB"/>
        </w:rPr>
        <w:t xml:space="preserve"> would be helpful for the NW to quickly perform related actions.</w:t>
      </w:r>
    </w:p>
    <w:p w14:paraId="040B23B3" w14:textId="72098447" w:rsidR="00D9683E" w:rsidRDefault="00FF4F79" w:rsidP="00D9683E">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w:t>
      </w:r>
      <w:r w:rsidR="00D82E07">
        <w:rPr>
          <w:rFonts w:ascii="Times New Roman" w:hAnsi="Times New Roman" w:cs="Times New Roman"/>
          <w:b/>
          <w:sz w:val="22"/>
          <w:lang w:val="en-GB"/>
        </w:rPr>
        <w:t xml:space="preserve"> </w:t>
      </w:r>
      <w:r w:rsidR="00BE130C">
        <w:rPr>
          <w:rFonts w:ascii="Times New Roman" w:hAnsi="Times New Roman" w:cs="Times New Roman"/>
          <w:b/>
          <w:sz w:val="22"/>
          <w:lang w:val="en-GB"/>
        </w:rPr>
        <w:t>2</w:t>
      </w:r>
      <w:r>
        <w:rPr>
          <w:rFonts w:ascii="Times New Roman" w:hAnsi="Times New Roman" w:cs="Times New Roman"/>
          <w:b/>
          <w:sz w:val="22"/>
          <w:lang w:val="en-GB"/>
        </w:rPr>
        <w:t>:</w:t>
      </w:r>
      <w:r>
        <w:rPr>
          <w:rFonts w:ascii="Times New Roman" w:hAnsi="Times New Roman" w:cs="Times New Roman"/>
          <w:b/>
          <w:sz w:val="22"/>
          <w:lang w:val="en-GB"/>
        </w:rPr>
        <w:tab/>
      </w:r>
      <w:r w:rsidR="00BE130C">
        <w:rPr>
          <w:rFonts w:ascii="Times New Roman" w:hAnsi="Times New Roman" w:cs="Times New Roman"/>
          <w:b/>
          <w:sz w:val="22"/>
          <w:lang w:val="en-GB"/>
        </w:rPr>
        <w:t xml:space="preserve">The </w:t>
      </w:r>
      <w:r w:rsidR="00BE130C" w:rsidRPr="00BE130C">
        <w:rPr>
          <w:rFonts w:ascii="Times New Roman" w:hAnsi="Times New Roman" w:cs="Times New Roman"/>
          <w:b/>
          <w:sz w:val="22"/>
          <w:lang w:val="en-GB"/>
        </w:rPr>
        <w:t xml:space="preserve">UE initiates RACH when </w:t>
      </w:r>
      <w:r w:rsidR="00BE130C">
        <w:rPr>
          <w:rFonts w:ascii="Times New Roman" w:hAnsi="Times New Roman" w:cs="Times New Roman"/>
          <w:b/>
          <w:sz w:val="22"/>
          <w:lang w:val="en-GB"/>
        </w:rPr>
        <w:t xml:space="preserve">a </w:t>
      </w:r>
      <w:r w:rsidR="00BE130C" w:rsidRPr="00BE130C">
        <w:rPr>
          <w:rFonts w:ascii="Times New Roman" w:hAnsi="Times New Roman" w:cs="Times New Roman"/>
          <w:b/>
          <w:sz w:val="22"/>
          <w:lang w:val="en-GB"/>
        </w:rPr>
        <w:t xml:space="preserve">UEI report is triggered but there is no PUCCH or type-1 CG </w:t>
      </w:r>
      <w:r w:rsidR="00BE130C">
        <w:rPr>
          <w:rFonts w:ascii="Times New Roman" w:hAnsi="Times New Roman" w:cs="Times New Roman"/>
          <w:b/>
          <w:sz w:val="22"/>
          <w:lang w:val="en-GB"/>
        </w:rPr>
        <w:t xml:space="preserve">for the triggered UEI report </w:t>
      </w:r>
      <w:r w:rsidR="00BE130C" w:rsidRPr="00BE130C">
        <w:rPr>
          <w:rFonts w:ascii="Times New Roman" w:hAnsi="Times New Roman" w:cs="Times New Roman"/>
          <w:b/>
          <w:sz w:val="22"/>
          <w:lang w:val="en-GB"/>
        </w:rPr>
        <w:t xml:space="preserve">due to the associated TAT </w:t>
      </w:r>
      <w:r w:rsidR="00BE130C">
        <w:rPr>
          <w:rFonts w:ascii="Times New Roman" w:hAnsi="Times New Roman" w:cs="Times New Roman"/>
          <w:b/>
          <w:sz w:val="22"/>
          <w:lang w:val="en-GB"/>
        </w:rPr>
        <w:t>being</w:t>
      </w:r>
      <w:r w:rsidR="00BE130C" w:rsidRPr="00BE130C">
        <w:rPr>
          <w:rFonts w:ascii="Times New Roman" w:hAnsi="Times New Roman" w:cs="Times New Roman"/>
          <w:b/>
          <w:sz w:val="22"/>
          <w:lang w:val="en-GB"/>
        </w:rPr>
        <w:t xml:space="preserve"> expired, and UE indicates the cause of RACH</w:t>
      </w:r>
      <w:r w:rsidR="00BE130C">
        <w:rPr>
          <w:rFonts w:ascii="Times New Roman" w:hAnsi="Times New Roman" w:cs="Times New Roman"/>
          <w:b/>
          <w:sz w:val="22"/>
          <w:lang w:val="en-GB"/>
        </w:rPr>
        <w:t xml:space="preserve"> via at least one of the following options:</w:t>
      </w:r>
    </w:p>
    <w:p w14:paraId="72249EAA" w14:textId="6AED4335" w:rsidR="00BE130C" w:rsidRDefault="00BE130C" w:rsidP="00BE130C">
      <w:pPr>
        <w:pStyle w:val="a4"/>
        <w:numPr>
          <w:ilvl w:val="0"/>
          <w:numId w:val="13"/>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 explicit indication via a MAC CE in Msg3</w:t>
      </w:r>
    </w:p>
    <w:p w14:paraId="186BE7CB" w14:textId="7011CD0E" w:rsidR="00BE130C" w:rsidRPr="00BE130C" w:rsidRDefault="00BE130C" w:rsidP="00BE130C">
      <w:pPr>
        <w:pStyle w:val="a4"/>
        <w:numPr>
          <w:ilvl w:val="0"/>
          <w:numId w:val="13"/>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2: implicit indication via a dedicated preamble configured for UEI report-initiated RACH.</w:t>
      </w:r>
    </w:p>
    <w:p w14:paraId="3CD86AD1" w14:textId="1E7C3EBD" w:rsidR="00BC5F97" w:rsidRDefault="00C5650F" w:rsidP="00BC5F97">
      <w:pPr>
        <w:spacing w:after="240"/>
        <w:jc w:val="both"/>
        <w:rPr>
          <w:rFonts w:ascii="Times New Roman" w:hAnsi="Times New Roman" w:cs="Times New Roman"/>
          <w:b/>
          <w:sz w:val="22"/>
          <w:u w:val="single"/>
          <w:lang w:val="en-GB"/>
        </w:rPr>
      </w:pPr>
      <w:r>
        <w:rPr>
          <w:rFonts w:ascii="Times New Roman" w:hAnsi="Times New Roman" w:cs="Times New Roman"/>
          <w:b/>
          <w:sz w:val="22"/>
          <w:u w:val="single"/>
          <w:lang w:val="en-GB"/>
        </w:rPr>
        <w:t xml:space="preserve">Clearing PUSCH resource regarding </w:t>
      </w:r>
      <w:r w:rsidR="00BC5F97">
        <w:rPr>
          <w:rFonts w:ascii="Times New Roman" w:hAnsi="Times New Roman" w:cs="Times New Roman"/>
          <w:b/>
          <w:sz w:val="22"/>
          <w:u w:val="single"/>
          <w:lang w:val="en-GB"/>
        </w:rPr>
        <w:t>sDCI mTRP with 2TA</w:t>
      </w:r>
    </w:p>
    <w:p w14:paraId="0AD478B9" w14:textId="452E6550" w:rsidR="00C5650F" w:rsidRPr="001A150B" w:rsidRDefault="00C5650F" w:rsidP="00BC5F97">
      <w:pPr>
        <w:spacing w:after="240"/>
        <w:jc w:val="both"/>
        <w:rPr>
          <w:rFonts w:ascii="Times New Roman" w:hAnsi="Times New Roman" w:cs="Times New Roman"/>
          <w:bCs/>
          <w:sz w:val="22"/>
          <w:lang w:val="en-GB"/>
        </w:rPr>
      </w:pPr>
      <w:r w:rsidRPr="001A150B">
        <w:rPr>
          <w:rFonts w:ascii="Times New Roman" w:hAnsi="Times New Roman" w:cs="Times New Roman"/>
          <w:bCs/>
          <w:sz w:val="22"/>
          <w:lang w:val="en-GB"/>
        </w:rPr>
        <w:t xml:space="preserve">In the </w:t>
      </w:r>
      <w:r>
        <w:rPr>
          <w:rFonts w:ascii="Times New Roman" w:hAnsi="Times New Roman" w:cs="Times New Roman"/>
          <w:bCs/>
          <w:sz w:val="22"/>
          <w:lang w:val="en-GB"/>
        </w:rPr>
        <w:t>current MAC spec, the UE clears configured uplink grant if TCI state(s) of the configured uplink grant are associated with a TAG of an expired TAT:</w:t>
      </w:r>
    </w:p>
    <w:tbl>
      <w:tblPr>
        <w:tblStyle w:val="af0"/>
        <w:tblW w:w="0" w:type="auto"/>
        <w:tblLook w:val="04A0" w:firstRow="1" w:lastRow="0" w:firstColumn="1" w:lastColumn="0" w:noHBand="0" w:noVBand="1"/>
      </w:tblPr>
      <w:tblGrid>
        <w:gridCol w:w="9628"/>
      </w:tblGrid>
      <w:tr w:rsidR="00170ABC" w14:paraId="4AF3E286" w14:textId="77777777" w:rsidTr="00170ABC">
        <w:tc>
          <w:tcPr>
            <w:tcW w:w="9628" w:type="dxa"/>
          </w:tcPr>
          <w:p w14:paraId="0946121D" w14:textId="77777777" w:rsidR="00170ABC" w:rsidRPr="00170ABC" w:rsidRDefault="00170ABC" w:rsidP="00170ABC">
            <w:pPr>
              <w:widowControl/>
              <w:overflowPunct w:val="0"/>
              <w:autoSpaceDE w:val="0"/>
              <w:autoSpaceDN w:val="0"/>
              <w:adjustRightInd w:val="0"/>
              <w:spacing w:after="180"/>
              <w:ind w:left="568" w:hanging="284"/>
              <w:textAlignment w:val="baseline"/>
              <w:rPr>
                <w:rFonts w:ascii="Times New Roman" w:eastAsia="Times New Roman" w:hAnsi="Times New Roman" w:cs="Times New Roman"/>
                <w:noProof/>
                <w:kern w:val="0"/>
                <w:sz w:val="20"/>
                <w:szCs w:val="20"/>
                <w:lang w:val="en-GB" w:eastAsia="ja-JP"/>
              </w:rPr>
            </w:pPr>
            <w:r w:rsidRPr="00170ABC">
              <w:rPr>
                <w:rFonts w:ascii="Times New Roman" w:eastAsia="Times New Roman" w:hAnsi="Times New Roman" w:cs="Times New Roman"/>
                <w:noProof/>
                <w:kern w:val="0"/>
                <w:sz w:val="20"/>
                <w:szCs w:val="20"/>
                <w:lang w:val="en-GB" w:eastAsia="ko-KR"/>
              </w:rPr>
              <w:t>1&gt;</w:t>
            </w:r>
            <w:r w:rsidRPr="00170ABC">
              <w:rPr>
                <w:rFonts w:ascii="Times New Roman" w:eastAsia="Times New Roman" w:hAnsi="Times New Roman" w:cs="Times New Roman"/>
                <w:noProof/>
                <w:kern w:val="0"/>
                <w:sz w:val="20"/>
                <w:szCs w:val="20"/>
                <w:lang w:val="en-GB" w:eastAsia="ja-JP"/>
              </w:rPr>
              <w:tab/>
              <w:t xml:space="preserve">when a </w:t>
            </w:r>
            <w:r w:rsidRPr="00170ABC">
              <w:rPr>
                <w:rFonts w:ascii="Times New Roman" w:eastAsia="Times New Roman" w:hAnsi="Times New Roman" w:cs="Times New Roman"/>
                <w:i/>
                <w:noProof/>
                <w:kern w:val="0"/>
                <w:sz w:val="20"/>
                <w:szCs w:val="20"/>
                <w:lang w:val="en-GB" w:eastAsia="ja-JP"/>
              </w:rPr>
              <w:t>timeAlignmentTimer</w:t>
            </w:r>
            <w:r w:rsidRPr="00170ABC">
              <w:rPr>
                <w:rFonts w:ascii="Times New Roman" w:eastAsia="Times New Roman" w:hAnsi="Times New Roman" w:cs="Times New Roman"/>
                <w:noProof/>
                <w:kern w:val="0"/>
                <w:sz w:val="20"/>
                <w:szCs w:val="20"/>
                <w:lang w:val="en-GB" w:eastAsia="ja-JP"/>
              </w:rPr>
              <w:t xml:space="preserve"> expires:</w:t>
            </w:r>
          </w:p>
          <w:p w14:paraId="6031976F" w14:textId="77777777" w:rsidR="00170ABC" w:rsidRPr="00170ABC" w:rsidRDefault="00170ABC" w:rsidP="00170AB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ja-JP"/>
              </w:rPr>
            </w:pPr>
            <w:r w:rsidRPr="00170ABC">
              <w:rPr>
                <w:rFonts w:ascii="Times New Roman" w:eastAsia="Times New Roman" w:hAnsi="Times New Roman" w:cs="Times New Roman"/>
                <w:kern w:val="0"/>
                <w:sz w:val="20"/>
                <w:szCs w:val="20"/>
                <w:lang w:val="en-GB" w:eastAsia="ko-KR"/>
              </w:rPr>
              <w:t>2&gt;</w:t>
            </w:r>
            <w:r w:rsidRPr="00170ABC">
              <w:rPr>
                <w:rFonts w:ascii="Times New Roman" w:eastAsia="Times New Roman" w:hAnsi="Times New Roman" w:cs="Times New Roman"/>
                <w:kern w:val="0"/>
                <w:sz w:val="20"/>
                <w:szCs w:val="20"/>
                <w:lang w:val="en-GB" w:eastAsia="ja-JP"/>
              </w:rPr>
              <w:tab/>
              <w:t xml:space="preserve">if the </w:t>
            </w:r>
            <w:r w:rsidRPr="00170ABC">
              <w:rPr>
                <w:rFonts w:ascii="Times New Roman" w:eastAsia="Times New Roman" w:hAnsi="Times New Roman" w:cs="Times New Roman"/>
                <w:i/>
                <w:iCs/>
                <w:kern w:val="0"/>
                <w:sz w:val="20"/>
                <w:szCs w:val="20"/>
                <w:lang w:val="en-GB" w:eastAsia="ja-JP"/>
              </w:rPr>
              <w:t>timeAlignmentTimer</w:t>
            </w:r>
            <w:r w:rsidRPr="00170ABC">
              <w:rPr>
                <w:rFonts w:ascii="Times New Roman" w:eastAsia="Times New Roman" w:hAnsi="Times New Roman" w:cs="Times New Roman"/>
                <w:kern w:val="0"/>
                <w:sz w:val="20"/>
                <w:szCs w:val="20"/>
                <w:lang w:val="en-GB" w:eastAsia="ja-JP"/>
              </w:rPr>
              <w:t xml:space="preserve"> is associated with a </w:t>
            </w:r>
            <w:r w:rsidRPr="00170ABC">
              <w:rPr>
                <w:rFonts w:ascii="Times New Roman" w:eastAsia="Times New Roman" w:hAnsi="Times New Roman" w:cs="Times New Roman"/>
                <w:kern w:val="0"/>
                <w:sz w:val="20"/>
                <w:szCs w:val="20"/>
                <w:lang w:val="en-GB" w:eastAsia="ko-KR"/>
              </w:rPr>
              <w:t>P</w:t>
            </w:r>
            <w:r w:rsidRPr="00170ABC">
              <w:rPr>
                <w:rFonts w:ascii="Times New Roman" w:eastAsia="Times New Roman" w:hAnsi="Times New Roman" w:cs="Times New Roman"/>
                <w:kern w:val="0"/>
                <w:sz w:val="20"/>
                <w:szCs w:val="20"/>
                <w:lang w:val="en-GB" w:eastAsia="ja-JP"/>
              </w:rPr>
              <w:t>TAG and the SpCell is not configured with two PTAGs; or</w:t>
            </w:r>
          </w:p>
          <w:p w14:paraId="0D5B7259" w14:textId="7CEA0641" w:rsidR="00170ABC" w:rsidRPr="00170ABC" w:rsidRDefault="00170ABC" w:rsidP="00170ABC">
            <w:pPr>
              <w:widowControl/>
              <w:overflowPunct w:val="0"/>
              <w:autoSpaceDE w:val="0"/>
              <w:autoSpaceDN w:val="0"/>
              <w:adjustRightInd w:val="0"/>
              <w:spacing w:after="180"/>
              <w:ind w:left="851" w:hanging="284"/>
              <w:textAlignment w:val="baseline"/>
              <w:rPr>
                <w:rFonts w:ascii="Times New Roman" w:eastAsia="Times New Roman" w:hAnsi="Times New Roman" w:cs="Times New Roman"/>
                <w:kern w:val="0"/>
                <w:sz w:val="20"/>
                <w:szCs w:val="20"/>
                <w:lang w:val="en-GB" w:eastAsia="ko-KR"/>
              </w:rPr>
            </w:pPr>
            <w:r w:rsidRPr="00170ABC">
              <w:rPr>
                <w:rFonts w:ascii="Times New Roman" w:eastAsia="Times New Roman" w:hAnsi="Times New Roman" w:cs="Times New Roman"/>
                <w:noProof/>
                <w:kern w:val="0"/>
                <w:sz w:val="20"/>
                <w:szCs w:val="20"/>
                <w:lang w:val="en-GB" w:eastAsia="ko-KR"/>
              </w:rPr>
              <w:t>2&gt;</w:t>
            </w:r>
            <w:r w:rsidRPr="00170ABC">
              <w:rPr>
                <w:rFonts w:ascii="Times New Roman" w:eastAsia="Times New Roman" w:hAnsi="Times New Roman" w:cs="Times New Roman"/>
                <w:noProof/>
                <w:kern w:val="0"/>
                <w:sz w:val="20"/>
                <w:szCs w:val="20"/>
                <w:lang w:val="en-GB" w:eastAsia="ja-JP"/>
              </w:rPr>
              <w:tab/>
            </w:r>
            <w:r w:rsidRPr="00170ABC">
              <w:rPr>
                <w:rFonts w:ascii="Times New Roman" w:eastAsia="Times New Roman" w:hAnsi="Times New Roman" w:cs="Times New Roman"/>
                <w:kern w:val="0"/>
                <w:sz w:val="20"/>
                <w:szCs w:val="20"/>
                <w:lang w:val="en-GB" w:eastAsia="ja-JP"/>
              </w:rPr>
              <w:t xml:space="preserve">if the </w:t>
            </w:r>
            <w:r w:rsidRPr="00170ABC">
              <w:rPr>
                <w:rFonts w:ascii="Times New Roman" w:eastAsia="Times New Roman" w:hAnsi="Times New Roman" w:cs="Times New Roman"/>
                <w:i/>
                <w:iCs/>
                <w:kern w:val="0"/>
                <w:sz w:val="20"/>
                <w:szCs w:val="20"/>
                <w:lang w:val="en-GB" w:eastAsia="ja-JP"/>
              </w:rPr>
              <w:t>timeAlignmentTimer</w:t>
            </w:r>
            <w:r w:rsidRPr="00170ABC">
              <w:rPr>
                <w:rFonts w:ascii="Times New Roman" w:eastAsia="Times New Roman" w:hAnsi="Times New Roman" w:cs="Times New Roman"/>
                <w:kern w:val="0"/>
                <w:sz w:val="20"/>
                <w:szCs w:val="20"/>
                <w:lang w:val="en-GB" w:eastAsia="ja-JP"/>
              </w:rPr>
              <w:t xml:space="preserve"> is associated with a PTAG, the SpCell is configured with two PTAGs, and the </w:t>
            </w:r>
            <w:r>
              <w:rPr>
                <w:rFonts w:ascii="Times New Roman" w:eastAsia="Times New Roman" w:hAnsi="Times New Roman" w:cs="Times New Roman"/>
                <w:i/>
                <w:iCs/>
                <w:kern w:val="0"/>
                <w:sz w:val="20"/>
                <w:szCs w:val="20"/>
                <w:lang w:val="en-GB" w:eastAsia="ja-JP"/>
              </w:rPr>
              <w:t>…</w:t>
            </w:r>
          </w:p>
          <w:p w14:paraId="083E753C" w14:textId="77777777" w:rsidR="00170ABC" w:rsidRPr="00170ABC" w:rsidRDefault="00170ABC" w:rsidP="00170ABC">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170ABC">
              <w:rPr>
                <w:rFonts w:ascii="Times New Roman" w:eastAsia="Times New Roman" w:hAnsi="Times New Roman" w:cs="Times New Roman"/>
                <w:noProof/>
                <w:kern w:val="0"/>
                <w:sz w:val="20"/>
                <w:szCs w:val="20"/>
                <w:lang w:val="en-GB" w:eastAsia="ko-KR"/>
              </w:rPr>
              <w:t>3&gt;</w:t>
            </w:r>
            <w:r w:rsidRPr="00170ABC">
              <w:rPr>
                <w:rFonts w:ascii="Times New Roman" w:eastAsia="Times New Roman" w:hAnsi="Times New Roman" w:cs="Times New Roman"/>
                <w:noProof/>
                <w:kern w:val="0"/>
                <w:sz w:val="20"/>
                <w:szCs w:val="20"/>
                <w:lang w:val="en-GB" w:eastAsia="ja-JP"/>
              </w:rPr>
              <w:tab/>
            </w:r>
            <w:r w:rsidRPr="00170ABC">
              <w:rPr>
                <w:rFonts w:ascii="Times New Roman" w:eastAsia="Times New Roman" w:hAnsi="Times New Roman" w:cs="Times New Roman"/>
                <w:kern w:val="0"/>
                <w:sz w:val="20"/>
                <w:szCs w:val="20"/>
                <w:lang w:val="en-GB" w:eastAsia="ko-KR"/>
              </w:rPr>
              <w:t xml:space="preserve">else if the </w:t>
            </w:r>
            <w:r w:rsidRPr="00170ABC">
              <w:rPr>
                <w:rFonts w:ascii="Times New Roman" w:eastAsia="Times New Roman" w:hAnsi="Times New Roman" w:cs="Times New Roman"/>
                <w:i/>
                <w:kern w:val="0"/>
                <w:sz w:val="20"/>
                <w:szCs w:val="20"/>
                <w:lang w:val="en-GB" w:eastAsia="ko-KR"/>
              </w:rPr>
              <w:t>timeAlignmentTimer</w:t>
            </w:r>
            <w:r w:rsidRPr="00170ABC">
              <w:rPr>
                <w:rFonts w:ascii="Times New Roman" w:eastAsia="Times New Roman" w:hAnsi="Times New Roman" w:cs="Times New Roman"/>
                <w:kern w:val="0"/>
                <w:sz w:val="20"/>
                <w:szCs w:val="20"/>
                <w:lang w:val="en-GB" w:eastAsia="ko-KR"/>
              </w:rPr>
              <w:t xml:space="preserve"> is associated with a TAG for a Serving Cell configured with two TAGs, and if the </w:t>
            </w:r>
            <w:r w:rsidRPr="00170ABC">
              <w:rPr>
                <w:rFonts w:ascii="Times New Roman" w:eastAsia="Times New Roman" w:hAnsi="Times New Roman" w:cs="Times New Roman"/>
                <w:i/>
                <w:kern w:val="0"/>
                <w:sz w:val="20"/>
                <w:szCs w:val="20"/>
                <w:lang w:val="en-GB" w:eastAsia="ko-KR"/>
              </w:rPr>
              <w:t>timeAlignmentTimer</w:t>
            </w:r>
            <w:r w:rsidRPr="00170ABC">
              <w:rPr>
                <w:rFonts w:ascii="Times New Roman" w:eastAsia="Times New Roman" w:hAnsi="Times New Roman" w:cs="Times New Roman"/>
                <w:kern w:val="0"/>
                <w:sz w:val="20"/>
                <w:szCs w:val="20"/>
                <w:lang w:val="en-GB" w:eastAsia="ko-KR"/>
              </w:rPr>
              <w:t xml:space="preserve"> </w:t>
            </w:r>
            <w:r w:rsidRPr="00170ABC">
              <w:rPr>
                <w:rFonts w:ascii="Times New Roman" w:eastAsia="Times New Roman" w:hAnsi="Times New Roman" w:cs="Times New Roman"/>
                <w:kern w:val="0"/>
                <w:sz w:val="20"/>
                <w:szCs w:val="20"/>
                <w:lang w:val="en-GB" w:eastAsia="ja-JP"/>
              </w:rPr>
              <w:t>associated with the other TAG</w:t>
            </w:r>
            <w:r w:rsidRPr="00170ABC">
              <w:rPr>
                <w:rFonts w:ascii="Times New Roman" w:eastAsia="Times New Roman" w:hAnsi="Times New Roman" w:cs="Times New Roman"/>
                <w:noProof/>
                <w:kern w:val="0"/>
                <w:sz w:val="20"/>
                <w:szCs w:val="20"/>
                <w:lang w:val="en-GB" w:eastAsia="ja-JP"/>
              </w:rPr>
              <w:t xml:space="preserve"> </w:t>
            </w:r>
            <w:r w:rsidRPr="00170ABC">
              <w:rPr>
                <w:rFonts w:ascii="Times New Roman" w:eastAsia="Times New Roman" w:hAnsi="Times New Roman" w:cs="Times New Roman"/>
                <w:kern w:val="0"/>
                <w:sz w:val="20"/>
                <w:szCs w:val="20"/>
                <w:lang w:val="en-GB" w:eastAsia="ko-KR"/>
              </w:rPr>
              <w:t>is running, for all such Serving Cells:</w:t>
            </w:r>
          </w:p>
          <w:p w14:paraId="5F243B6A" w14:textId="77777777" w:rsidR="00170ABC" w:rsidRPr="00170ABC" w:rsidRDefault="00170ABC" w:rsidP="00170ABC">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70ABC">
              <w:rPr>
                <w:rFonts w:ascii="Times New Roman" w:eastAsia="Times New Roman" w:hAnsi="Times New Roman" w:cs="Times New Roman"/>
                <w:noProof/>
                <w:kern w:val="0"/>
                <w:sz w:val="20"/>
                <w:szCs w:val="20"/>
                <w:lang w:val="en-GB" w:eastAsia="ko-KR"/>
              </w:rPr>
              <w:t>4&gt;</w:t>
            </w:r>
            <w:r w:rsidRPr="00170ABC">
              <w:rPr>
                <w:rFonts w:ascii="Times New Roman" w:eastAsia="Times New Roman" w:hAnsi="Times New Roman" w:cs="Times New Roman"/>
                <w:noProof/>
                <w:kern w:val="0"/>
                <w:sz w:val="20"/>
                <w:szCs w:val="20"/>
                <w:lang w:val="en-GB" w:eastAsia="ko-KR"/>
              </w:rPr>
              <w:tab/>
              <w:t xml:space="preserve">clear any configured downlink assignment, if the activated TCI state(s) for all PUCCH resources configured for the configured downlink assignment is associated with the TAG of the expired </w:t>
            </w:r>
            <w:r w:rsidRPr="00170ABC">
              <w:rPr>
                <w:rFonts w:ascii="Times New Roman" w:eastAsia="Times New Roman" w:hAnsi="Times New Roman" w:cs="Times New Roman"/>
                <w:i/>
                <w:kern w:val="0"/>
                <w:sz w:val="20"/>
                <w:szCs w:val="20"/>
                <w:lang w:val="en-GB" w:eastAsia="ko-KR"/>
              </w:rPr>
              <w:t>timeAlignmentTimer</w:t>
            </w:r>
            <w:r w:rsidRPr="00170ABC">
              <w:rPr>
                <w:rFonts w:ascii="Times New Roman" w:eastAsia="Times New Roman" w:hAnsi="Times New Roman" w:cs="Times New Roman"/>
                <w:noProof/>
                <w:kern w:val="0"/>
                <w:sz w:val="20"/>
                <w:szCs w:val="20"/>
                <w:lang w:val="en-GB" w:eastAsia="ko-KR"/>
              </w:rPr>
              <w:t>;</w:t>
            </w:r>
          </w:p>
          <w:p w14:paraId="0C082954" w14:textId="77777777" w:rsidR="00170ABC" w:rsidRPr="00170ABC" w:rsidRDefault="00170ABC" w:rsidP="00170ABC">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70ABC">
              <w:rPr>
                <w:rFonts w:ascii="Times New Roman" w:eastAsia="Times New Roman" w:hAnsi="Times New Roman" w:cs="Times New Roman"/>
                <w:noProof/>
                <w:kern w:val="0"/>
                <w:sz w:val="20"/>
                <w:szCs w:val="20"/>
                <w:lang w:val="en-GB" w:eastAsia="ko-KR"/>
              </w:rPr>
              <w:t>4&gt;</w:t>
            </w:r>
            <w:r w:rsidRPr="00170ABC">
              <w:rPr>
                <w:rFonts w:ascii="Times New Roman" w:eastAsia="Times New Roman" w:hAnsi="Times New Roman" w:cs="Times New Roman"/>
                <w:noProof/>
                <w:kern w:val="0"/>
                <w:sz w:val="20"/>
                <w:szCs w:val="20"/>
                <w:lang w:val="en-GB" w:eastAsia="ko-KR"/>
              </w:rPr>
              <w:tab/>
            </w:r>
            <w:r w:rsidRPr="0007694A">
              <w:rPr>
                <w:rFonts w:ascii="Times New Roman" w:eastAsia="Times New Roman" w:hAnsi="Times New Roman" w:cs="Times New Roman"/>
                <w:noProof/>
                <w:kern w:val="0"/>
                <w:sz w:val="20"/>
                <w:szCs w:val="20"/>
                <w:highlight w:val="yellow"/>
                <w:lang w:val="en-GB" w:eastAsia="ko-KR"/>
              </w:rPr>
              <w:t xml:space="preserve">clear any configured uplink grant, if the activated TCI state(s) for the configured uplink grant is associated with the TAG of the expired </w:t>
            </w:r>
            <w:r w:rsidRPr="0007694A">
              <w:rPr>
                <w:rFonts w:ascii="Times New Roman" w:eastAsia="Times New Roman" w:hAnsi="Times New Roman" w:cs="Times New Roman"/>
                <w:i/>
                <w:kern w:val="0"/>
                <w:sz w:val="20"/>
                <w:szCs w:val="20"/>
                <w:highlight w:val="yellow"/>
                <w:lang w:val="en-GB" w:eastAsia="ko-KR"/>
              </w:rPr>
              <w:t>timeAlignmentTimer</w:t>
            </w:r>
            <w:r w:rsidRPr="0007694A">
              <w:rPr>
                <w:rFonts w:ascii="Times New Roman" w:eastAsia="Times New Roman" w:hAnsi="Times New Roman" w:cs="Times New Roman"/>
                <w:noProof/>
                <w:kern w:val="0"/>
                <w:sz w:val="20"/>
                <w:szCs w:val="20"/>
                <w:highlight w:val="yellow"/>
                <w:lang w:val="en-GB" w:eastAsia="ko-KR"/>
              </w:rPr>
              <w:t>;</w:t>
            </w:r>
          </w:p>
          <w:p w14:paraId="30262A7F" w14:textId="77777777" w:rsidR="00170ABC" w:rsidRPr="00170ABC" w:rsidRDefault="00170ABC" w:rsidP="00170ABC">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70ABC">
              <w:rPr>
                <w:rFonts w:ascii="Times New Roman" w:eastAsia="Times New Roman" w:hAnsi="Times New Roman" w:cs="Times New Roman"/>
                <w:noProof/>
                <w:kern w:val="0"/>
                <w:sz w:val="20"/>
                <w:szCs w:val="20"/>
                <w:lang w:val="en-GB" w:eastAsia="ko-KR"/>
              </w:rPr>
              <w:t>4&gt;</w:t>
            </w:r>
            <w:r w:rsidRPr="00170ABC">
              <w:rPr>
                <w:rFonts w:ascii="Times New Roman" w:eastAsia="Times New Roman" w:hAnsi="Times New Roman" w:cs="Times New Roman"/>
                <w:noProof/>
                <w:kern w:val="0"/>
                <w:sz w:val="20"/>
                <w:szCs w:val="20"/>
                <w:lang w:val="en-GB" w:eastAsia="ko-KR"/>
              </w:rPr>
              <w:tab/>
            </w:r>
            <w:r w:rsidRPr="001A150B">
              <w:rPr>
                <w:rFonts w:ascii="Times New Roman" w:eastAsia="Times New Roman" w:hAnsi="Times New Roman" w:cs="Times New Roman"/>
                <w:noProof/>
                <w:kern w:val="0"/>
                <w:sz w:val="20"/>
                <w:szCs w:val="20"/>
                <w:lang w:val="en-GB" w:eastAsia="ko-KR"/>
              </w:rPr>
              <w:t xml:space="preserve">clear any PUSCH resource for semi-persistent CSI reporting, if the activated TCI state(s) for the PUSCH resource is associated with the TAG of the expired </w:t>
            </w:r>
            <w:r w:rsidRPr="001A150B">
              <w:rPr>
                <w:rFonts w:ascii="Times New Roman" w:eastAsia="Times New Roman" w:hAnsi="Times New Roman" w:cs="Times New Roman"/>
                <w:i/>
                <w:kern w:val="0"/>
                <w:sz w:val="20"/>
                <w:szCs w:val="20"/>
                <w:lang w:val="en-GB" w:eastAsia="ko-KR"/>
              </w:rPr>
              <w:t>timeAlignmentTimer</w:t>
            </w:r>
            <w:r w:rsidRPr="001A150B">
              <w:rPr>
                <w:rFonts w:ascii="Times New Roman" w:eastAsia="Times New Roman" w:hAnsi="Times New Roman" w:cs="Times New Roman"/>
                <w:noProof/>
                <w:kern w:val="0"/>
                <w:sz w:val="20"/>
                <w:szCs w:val="20"/>
                <w:lang w:val="en-GB" w:eastAsia="ko-KR"/>
              </w:rPr>
              <w:t>;</w:t>
            </w:r>
          </w:p>
          <w:p w14:paraId="43391FB4" w14:textId="77777777" w:rsidR="00170ABC" w:rsidRPr="00170ABC" w:rsidRDefault="00170ABC" w:rsidP="00170ABC">
            <w:pPr>
              <w:widowControl/>
              <w:overflowPunct w:val="0"/>
              <w:autoSpaceDE w:val="0"/>
              <w:autoSpaceDN w:val="0"/>
              <w:adjustRightInd w:val="0"/>
              <w:spacing w:after="180"/>
              <w:ind w:left="1418" w:hanging="284"/>
              <w:textAlignment w:val="baseline"/>
              <w:rPr>
                <w:rFonts w:ascii="Times New Roman" w:eastAsia="DengXian" w:hAnsi="Times New Roman" w:cs="Times New Roman"/>
                <w:kern w:val="0"/>
                <w:sz w:val="20"/>
                <w:szCs w:val="20"/>
                <w:lang w:val="en-GB" w:eastAsia="zh-CN"/>
              </w:rPr>
            </w:pPr>
            <w:r w:rsidRPr="00170ABC">
              <w:rPr>
                <w:rFonts w:ascii="Times New Roman" w:eastAsia="Times New Roman" w:hAnsi="Times New Roman" w:cs="Times New Roman"/>
                <w:noProof/>
                <w:kern w:val="0"/>
                <w:sz w:val="20"/>
                <w:szCs w:val="20"/>
                <w:lang w:val="en-GB" w:eastAsia="ko-KR"/>
              </w:rPr>
              <w:t>4&gt;</w:t>
            </w:r>
            <w:r w:rsidRPr="00170ABC">
              <w:rPr>
                <w:rFonts w:ascii="Times New Roman" w:eastAsia="Times New Roman" w:hAnsi="Times New Roman" w:cs="Times New Roman"/>
                <w:noProof/>
                <w:kern w:val="0"/>
                <w:sz w:val="20"/>
                <w:szCs w:val="20"/>
                <w:lang w:val="en-GB" w:eastAsia="ko-KR"/>
              </w:rPr>
              <w:tab/>
            </w:r>
            <w:r w:rsidRPr="00170ABC">
              <w:rPr>
                <w:rFonts w:ascii="Times New Roman" w:eastAsia="Times New Roman" w:hAnsi="Times New Roman" w:cs="Times New Roman"/>
                <w:kern w:val="0"/>
                <w:sz w:val="20"/>
                <w:szCs w:val="20"/>
                <w:lang w:val="en-GB" w:eastAsia="ko-KR"/>
              </w:rPr>
              <w:t>maintain N</w:t>
            </w:r>
            <w:r w:rsidRPr="00170ABC">
              <w:rPr>
                <w:rFonts w:ascii="Times New Roman" w:eastAsia="Times New Roman" w:hAnsi="Times New Roman" w:cs="Times New Roman"/>
                <w:kern w:val="0"/>
                <w:sz w:val="20"/>
                <w:szCs w:val="20"/>
                <w:vertAlign w:val="subscript"/>
                <w:lang w:val="en-GB" w:eastAsia="ko-KR"/>
              </w:rPr>
              <w:t>TA</w:t>
            </w:r>
            <w:r w:rsidRPr="00170ABC">
              <w:rPr>
                <w:rFonts w:ascii="Times New Roman" w:eastAsia="Times New Roman" w:hAnsi="Times New Roman" w:cs="Times New Roman"/>
                <w:kern w:val="0"/>
                <w:sz w:val="20"/>
                <w:szCs w:val="20"/>
                <w:lang w:val="en-GB" w:eastAsia="ko-KR"/>
              </w:rPr>
              <w:t xml:space="preserve"> (defined in TS 38.211 [8]) of this TAG.</w:t>
            </w:r>
          </w:p>
          <w:p w14:paraId="70E98DDA" w14:textId="77777777" w:rsidR="00170ABC" w:rsidRPr="00170ABC" w:rsidRDefault="00170ABC" w:rsidP="00BC5F97">
            <w:pPr>
              <w:spacing w:after="240"/>
              <w:jc w:val="both"/>
              <w:rPr>
                <w:rFonts w:ascii="Times New Roman" w:hAnsi="Times New Roman" w:cs="Times New Roman"/>
                <w:b/>
                <w:sz w:val="22"/>
                <w:u w:val="single"/>
                <w:lang w:val="en-GB"/>
              </w:rPr>
            </w:pPr>
          </w:p>
        </w:tc>
      </w:tr>
    </w:tbl>
    <w:p w14:paraId="271DECF7" w14:textId="1179BA65" w:rsidR="003B15FC" w:rsidRDefault="00BC5F97" w:rsidP="00DD7FCD">
      <w:pPr>
        <w:spacing w:after="240"/>
        <w:jc w:val="both"/>
        <w:rPr>
          <w:rFonts w:ascii="Times New Roman" w:hAnsi="Times New Roman" w:cs="Times New Roman"/>
          <w:bCs/>
          <w:sz w:val="22"/>
          <w:lang w:val="en-GB"/>
        </w:rPr>
      </w:pPr>
      <w:r>
        <w:rPr>
          <w:rFonts w:ascii="Times New Roman" w:hAnsi="Times New Roman" w:cs="Times New Roman"/>
          <w:bCs/>
          <w:sz w:val="22"/>
          <w:lang w:val="en-GB"/>
        </w:rPr>
        <w:t>There was an open issue raised by other company regarding MAC behaviour</w:t>
      </w:r>
      <w:r w:rsidR="00C5650F">
        <w:rPr>
          <w:rFonts w:ascii="Times New Roman" w:hAnsi="Times New Roman" w:cs="Times New Roman"/>
          <w:bCs/>
          <w:sz w:val="22"/>
          <w:lang w:val="en-GB"/>
        </w:rPr>
        <w:t xml:space="preserve"> on clearing configured uplink grant </w:t>
      </w:r>
      <w:r>
        <w:rPr>
          <w:rFonts w:ascii="Times New Roman" w:hAnsi="Times New Roman" w:cs="Times New Roman"/>
          <w:bCs/>
          <w:sz w:val="22"/>
          <w:lang w:val="en-GB"/>
        </w:rPr>
        <w:t xml:space="preserve">when TAT expires for sDCI mTRP with 2TA. </w:t>
      </w:r>
      <w:r w:rsidR="000F24FD">
        <w:rPr>
          <w:rFonts w:ascii="Times New Roman" w:hAnsi="Times New Roman" w:cs="Times New Roman"/>
          <w:bCs/>
          <w:sz w:val="22"/>
          <w:lang w:val="en-GB"/>
        </w:rPr>
        <w:t xml:space="preserve">Due to the fact that 2TA in </w:t>
      </w:r>
      <w:r w:rsidR="00BD282F">
        <w:rPr>
          <w:rFonts w:ascii="Times New Roman" w:hAnsi="Times New Roman" w:cs="Times New Roman"/>
          <w:bCs/>
          <w:sz w:val="22"/>
          <w:lang w:val="en-GB"/>
        </w:rPr>
        <w:t xml:space="preserve">Rel-18 </w:t>
      </w:r>
      <w:r w:rsidR="000F24FD">
        <w:rPr>
          <w:rFonts w:ascii="Times New Roman" w:hAnsi="Times New Roman" w:cs="Times New Roman"/>
          <w:bCs/>
          <w:sz w:val="22"/>
          <w:lang w:val="en-GB"/>
        </w:rPr>
        <w:t xml:space="preserve">aims for the scenario of </w:t>
      </w:r>
      <w:r w:rsidR="00BD282F">
        <w:rPr>
          <w:rFonts w:ascii="Times New Roman" w:hAnsi="Times New Roman" w:cs="Times New Roman"/>
          <w:bCs/>
          <w:sz w:val="22"/>
          <w:lang w:val="en-GB"/>
        </w:rPr>
        <w:t>mDCI mTRP</w:t>
      </w:r>
      <w:r w:rsidR="00A3715C">
        <w:rPr>
          <w:rFonts w:ascii="Times New Roman" w:hAnsi="Times New Roman" w:cs="Times New Roman"/>
          <w:bCs/>
          <w:sz w:val="22"/>
          <w:lang w:val="en-GB"/>
        </w:rPr>
        <w:t xml:space="preserve">, each configured uplink grant is configured to apply either 1-st TCI state or 2-nd TCI state (i.e., not apply both). Besides, since </w:t>
      </w:r>
      <w:r w:rsidR="000F24FD">
        <w:rPr>
          <w:rFonts w:ascii="Times New Roman" w:hAnsi="Times New Roman" w:cs="Times New Roman"/>
          <w:bCs/>
          <w:sz w:val="22"/>
          <w:lang w:val="en-GB"/>
        </w:rPr>
        <w:t>mDCI mTRP targets independent TRP be</w:t>
      </w:r>
      <w:r w:rsidR="00A3715C">
        <w:rPr>
          <w:rFonts w:ascii="Times New Roman" w:hAnsi="Times New Roman" w:cs="Times New Roman"/>
          <w:bCs/>
          <w:sz w:val="22"/>
          <w:lang w:val="en-GB"/>
        </w:rPr>
        <w:t xml:space="preserve">haviour, </w:t>
      </w:r>
      <w:r w:rsidR="000F24FD">
        <w:rPr>
          <w:rFonts w:ascii="Times New Roman" w:hAnsi="Times New Roman" w:cs="Times New Roman"/>
          <w:bCs/>
          <w:sz w:val="22"/>
          <w:lang w:val="en-GB"/>
        </w:rPr>
        <w:t xml:space="preserve">MAC behaviour of TRP-specific </w:t>
      </w:r>
      <w:r w:rsidR="00C5650F">
        <w:rPr>
          <w:rFonts w:ascii="Times New Roman" w:hAnsi="Times New Roman" w:cs="Times New Roman"/>
          <w:bCs/>
          <w:sz w:val="22"/>
          <w:lang w:val="en-GB"/>
        </w:rPr>
        <w:t xml:space="preserve">resource clearing specifies </w:t>
      </w:r>
      <w:r w:rsidR="000F24FD">
        <w:rPr>
          <w:rFonts w:ascii="Times New Roman" w:hAnsi="Times New Roman" w:cs="Times New Roman"/>
          <w:bCs/>
          <w:sz w:val="22"/>
          <w:lang w:val="en-GB"/>
        </w:rPr>
        <w:t xml:space="preserve">for </w:t>
      </w:r>
      <w:r w:rsidR="00C5650F">
        <w:rPr>
          <w:rFonts w:ascii="Times New Roman" w:hAnsi="Times New Roman" w:cs="Times New Roman"/>
          <w:bCs/>
          <w:sz w:val="22"/>
          <w:lang w:val="en-GB"/>
        </w:rPr>
        <w:t>single</w:t>
      </w:r>
      <w:r w:rsidR="000F24FD">
        <w:rPr>
          <w:rFonts w:ascii="Times New Roman" w:hAnsi="Times New Roman" w:cs="Times New Roman"/>
          <w:bCs/>
          <w:sz w:val="22"/>
          <w:lang w:val="en-GB"/>
        </w:rPr>
        <w:t xml:space="preserve"> TAT expiry. However, </w:t>
      </w:r>
      <w:r w:rsidR="00A3715C">
        <w:rPr>
          <w:rFonts w:ascii="Times New Roman" w:hAnsi="Times New Roman" w:cs="Times New Roman"/>
          <w:bCs/>
          <w:sz w:val="22"/>
          <w:lang w:val="en-GB"/>
        </w:rPr>
        <w:t xml:space="preserve">for sDCI mTRP, since </w:t>
      </w:r>
      <w:r w:rsidR="00A3715C" w:rsidRPr="00A3715C">
        <w:rPr>
          <w:rFonts w:ascii="Times New Roman" w:hAnsi="Times New Roman" w:cs="Times New Roman"/>
          <w:bCs/>
          <w:sz w:val="22"/>
          <w:lang w:val="en-GB"/>
        </w:rPr>
        <w:t xml:space="preserve">configured uplink grant </w:t>
      </w:r>
      <w:r w:rsidR="00A3715C">
        <w:rPr>
          <w:rFonts w:ascii="Times New Roman" w:hAnsi="Times New Roman" w:cs="Times New Roman"/>
          <w:bCs/>
          <w:sz w:val="22"/>
          <w:lang w:val="en-GB"/>
        </w:rPr>
        <w:t xml:space="preserve">could be configured to apply two TCI states </w:t>
      </w:r>
      <w:r w:rsidR="003E75D5">
        <w:rPr>
          <w:rFonts w:ascii="Times New Roman" w:hAnsi="Times New Roman" w:cs="Times New Roman"/>
          <w:bCs/>
          <w:sz w:val="22"/>
          <w:lang w:val="en-GB"/>
        </w:rPr>
        <w:t>that</w:t>
      </w:r>
      <w:r w:rsidR="00A3715C">
        <w:rPr>
          <w:rFonts w:ascii="Times New Roman" w:hAnsi="Times New Roman" w:cs="Times New Roman"/>
          <w:bCs/>
          <w:sz w:val="22"/>
          <w:lang w:val="en-GB"/>
        </w:rPr>
        <w:t xml:space="preserve"> </w:t>
      </w:r>
      <w:r w:rsidR="00C5650F">
        <w:rPr>
          <w:rFonts w:ascii="Times New Roman" w:hAnsi="Times New Roman" w:cs="Times New Roman"/>
          <w:bCs/>
          <w:sz w:val="22"/>
          <w:lang w:val="en-GB"/>
        </w:rPr>
        <w:t xml:space="preserve">belong to different </w:t>
      </w:r>
      <w:r w:rsidR="00A3715C">
        <w:rPr>
          <w:rFonts w:ascii="Times New Roman" w:hAnsi="Times New Roman" w:cs="Times New Roman"/>
          <w:bCs/>
          <w:sz w:val="22"/>
          <w:lang w:val="en-GB"/>
        </w:rPr>
        <w:t>TAG</w:t>
      </w:r>
      <w:r w:rsidR="00C5650F">
        <w:rPr>
          <w:rFonts w:ascii="Times New Roman" w:hAnsi="Times New Roman" w:cs="Times New Roman"/>
          <w:bCs/>
          <w:sz w:val="22"/>
          <w:lang w:val="en-GB"/>
        </w:rPr>
        <w:t>s</w:t>
      </w:r>
      <w:r w:rsidR="00A3715C">
        <w:rPr>
          <w:rFonts w:ascii="Times New Roman" w:hAnsi="Times New Roman" w:cs="Times New Roman"/>
          <w:bCs/>
          <w:sz w:val="22"/>
          <w:lang w:val="en-GB"/>
        </w:rPr>
        <w:t xml:space="preserve">, </w:t>
      </w:r>
      <w:r w:rsidR="003B15FC">
        <w:rPr>
          <w:rFonts w:ascii="Times New Roman" w:hAnsi="Times New Roman" w:cs="Times New Roman"/>
          <w:bCs/>
          <w:sz w:val="22"/>
          <w:lang w:val="en-GB"/>
        </w:rPr>
        <w:t>we</w:t>
      </w:r>
      <w:r w:rsidR="003B15FC" w:rsidRPr="003B15FC">
        <w:rPr>
          <w:rFonts w:ascii="Times New Roman" w:hAnsi="Times New Roman" w:cs="Times New Roman"/>
          <w:bCs/>
          <w:sz w:val="22"/>
          <w:lang w:val="en-GB"/>
        </w:rPr>
        <w:t xml:space="preserve"> </w:t>
      </w:r>
      <w:r w:rsidR="003B15FC">
        <w:rPr>
          <w:rFonts w:ascii="Times New Roman" w:hAnsi="Times New Roman" w:cs="Times New Roman"/>
          <w:bCs/>
          <w:sz w:val="22"/>
          <w:lang w:val="en-GB"/>
        </w:rPr>
        <w:t xml:space="preserve">echo that </w:t>
      </w:r>
      <w:r w:rsidR="00C5650F">
        <w:rPr>
          <w:rFonts w:ascii="Times New Roman" w:hAnsi="Times New Roman" w:cs="Times New Roman"/>
          <w:bCs/>
          <w:sz w:val="22"/>
          <w:lang w:val="en-GB"/>
        </w:rPr>
        <w:t xml:space="preserve">MAC entity behaviour for </w:t>
      </w:r>
      <w:r w:rsidR="003B15FC">
        <w:rPr>
          <w:rFonts w:ascii="Times New Roman" w:hAnsi="Times New Roman" w:cs="Times New Roman"/>
          <w:bCs/>
          <w:sz w:val="22"/>
          <w:lang w:val="en-GB"/>
        </w:rPr>
        <w:t xml:space="preserve">sDCI mTRP (especially STxMP) needs to </w:t>
      </w:r>
      <w:r w:rsidR="00C5650F">
        <w:rPr>
          <w:rFonts w:ascii="Times New Roman" w:hAnsi="Times New Roman" w:cs="Times New Roman"/>
          <w:bCs/>
          <w:sz w:val="22"/>
          <w:lang w:val="en-GB"/>
        </w:rPr>
        <w:t xml:space="preserve">be </w:t>
      </w:r>
      <w:r w:rsidR="003B15FC">
        <w:rPr>
          <w:rFonts w:ascii="Times New Roman" w:hAnsi="Times New Roman" w:cs="Times New Roman"/>
          <w:bCs/>
          <w:sz w:val="22"/>
          <w:lang w:val="en-GB"/>
        </w:rPr>
        <w:t>discuss</w:t>
      </w:r>
      <w:r w:rsidR="00C5650F">
        <w:rPr>
          <w:rFonts w:ascii="Times New Roman" w:hAnsi="Times New Roman" w:cs="Times New Roman"/>
          <w:bCs/>
          <w:sz w:val="22"/>
          <w:lang w:val="en-GB"/>
        </w:rPr>
        <w:t>ed</w:t>
      </w:r>
      <w:r w:rsidR="003B15FC">
        <w:rPr>
          <w:rFonts w:ascii="Times New Roman" w:hAnsi="Times New Roman" w:cs="Times New Roman"/>
          <w:bCs/>
          <w:sz w:val="22"/>
          <w:lang w:val="en-GB"/>
        </w:rPr>
        <w:t xml:space="preserve">. </w:t>
      </w:r>
      <w:r w:rsidR="003E75D5">
        <w:rPr>
          <w:rFonts w:ascii="Times New Roman" w:hAnsi="Times New Roman" w:cs="Times New Roman"/>
          <w:bCs/>
          <w:sz w:val="22"/>
          <w:lang w:val="en-GB"/>
        </w:rPr>
        <w:t xml:space="preserve">That is, RAN2 needs to clarify </w:t>
      </w:r>
      <w:r w:rsidR="003B15FC">
        <w:rPr>
          <w:rFonts w:ascii="Times New Roman" w:hAnsi="Times New Roman" w:cs="Times New Roman"/>
          <w:bCs/>
          <w:sz w:val="22"/>
          <w:lang w:val="en-GB"/>
        </w:rPr>
        <w:t xml:space="preserve">whether MAC entity performs TRP-specific </w:t>
      </w:r>
      <w:r w:rsidR="003E75D5">
        <w:rPr>
          <w:rFonts w:ascii="Times New Roman" w:hAnsi="Times New Roman" w:cs="Times New Roman"/>
          <w:bCs/>
          <w:sz w:val="22"/>
          <w:lang w:val="en-GB"/>
        </w:rPr>
        <w:t>PUSCH resource clearing</w:t>
      </w:r>
      <w:r w:rsidR="003B15FC">
        <w:rPr>
          <w:rFonts w:ascii="Times New Roman" w:hAnsi="Times New Roman" w:cs="Times New Roman"/>
          <w:bCs/>
          <w:sz w:val="22"/>
          <w:lang w:val="en-GB"/>
        </w:rPr>
        <w:t xml:space="preserve"> when only one TAT expires. In our view</w:t>
      </w:r>
      <w:r w:rsidR="003E75D5">
        <w:rPr>
          <w:rFonts w:ascii="Times New Roman" w:hAnsi="Times New Roman" w:cs="Times New Roman"/>
          <w:bCs/>
          <w:sz w:val="22"/>
          <w:lang w:val="en-GB"/>
        </w:rPr>
        <w:t>,</w:t>
      </w:r>
      <w:r w:rsidR="003B15FC">
        <w:rPr>
          <w:rFonts w:ascii="Times New Roman" w:hAnsi="Times New Roman" w:cs="Times New Roman"/>
          <w:bCs/>
          <w:sz w:val="22"/>
          <w:lang w:val="en-GB"/>
        </w:rPr>
        <w:t xml:space="preserve"> we provide two alternatives below:</w:t>
      </w:r>
    </w:p>
    <w:p w14:paraId="08AA4BEE" w14:textId="60498F84" w:rsidR="003B15FC" w:rsidRDefault="003B15FC" w:rsidP="00DD7FCD">
      <w:pPr>
        <w:spacing w:after="240"/>
        <w:jc w:val="both"/>
        <w:rPr>
          <w:rFonts w:ascii="Times New Roman" w:hAnsi="Times New Roman" w:cs="Times New Roman"/>
          <w:bCs/>
          <w:sz w:val="22"/>
          <w:lang w:val="en-GB"/>
        </w:rPr>
      </w:pPr>
      <w:r>
        <w:rPr>
          <w:rFonts w:ascii="Times New Roman" w:hAnsi="Times New Roman" w:cs="Times New Roman"/>
          <w:bCs/>
          <w:sz w:val="22"/>
          <w:lang w:val="en-GB"/>
        </w:rPr>
        <w:t>For sDCI mTRP and a configured uplink grant is configured to apply two TCI states</w:t>
      </w:r>
      <w:r w:rsidR="003E75D5">
        <w:rPr>
          <w:rFonts w:ascii="Times New Roman" w:hAnsi="Times New Roman" w:cs="Times New Roman"/>
          <w:bCs/>
          <w:sz w:val="22"/>
          <w:lang w:val="en-GB"/>
        </w:rPr>
        <w:t xml:space="preserve"> </w:t>
      </w:r>
      <w:r w:rsidR="006B3EA3">
        <w:rPr>
          <w:rFonts w:ascii="Times New Roman" w:hAnsi="Times New Roman" w:cs="Times New Roman"/>
          <w:bCs/>
          <w:sz w:val="22"/>
          <w:lang w:val="en-GB"/>
        </w:rPr>
        <w:t xml:space="preserve">associated </w:t>
      </w:r>
      <w:r w:rsidR="003E75D5">
        <w:rPr>
          <w:rFonts w:ascii="Times New Roman" w:hAnsi="Times New Roman" w:cs="Times New Roman"/>
          <w:bCs/>
          <w:sz w:val="22"/>
          <w:lang w:val="en-GB"/>
        </w:rPr>
        <w:t>with different TAGs</w:t>
      </w:r>
      <w:r>
        <w:rPr>
          <w:rFonts w:ascii="Times New Roman" w:hAnsi="Times New Roman" w:cs="Times New Roman"/>
          <w:bCs/>
          <w:sz w:val="22"/>
          <w:lang w:val="en-GB"/>
        </w:rPr>
        <w:t>,</w:t>
      </w:r>
    </w:p>
    <w:p w14:paraId="3290E98F" w14:textId="1E139B80" w:rsidR="003B15FC" w:rsidRDefault="003B15FC" w:rsidP="00DD7FCD">
      <w:pPr>
        <w:spacing w:after="240"/>
        <w:jc w:val="both"/>
        <w:rPr>
          <w:rFonts w:ascii="Times New Roman" w:hAnsi="Times New Roman" w:cs="Times New Roman"/>
          <w:bCs/>
          <w:sz w:val="22"/>
          <w:lang w:val="en-GB"/>
        </w:rPr>
      </w:pPr>
      <w:r>
        <w:rPr>
          <w:rFonts w:ascii="Times New Roman" w:hAnsi="Times New Roman" w:cs="Times New Roman"/>
          <w:bCs/>
          <w:sz w:val="22"/>
          <w:lang w:val="en-GB"/>
        </w:rPr>
        <w:t xml:space="preserve">Alt1: the MAC entity clears </w:t>
      </w:r>
      <w:r w:rsidR="001A150B">
        <w:rPr>
          <w:rFonts w:ascii="Times New Roman" w:hAnsi="Times New Roman" w:cs="Times New Roman" w:hint="eastAsia"/>
          <w:bCs/>
          <w:sz w:val="22"/>
          <w:lang w:val="en-GB"/>
        </w:rPr>
        <w:t>a</w:t>
      </w:r>
      <w:r w:rsidR="001A150B">
        <w:rPr>
          <w:rFonts w:ascii="Times New Roman" w:hAnsi="Times New Roman" w:cs="Times New Roman"/>
          <w:bCs/>
          <w:sz w:val="22"/>
          <w:lang w:val="en-GB"/>
        </w:rPr>
        <w:t xml:space="preserve"> </w:t>
      </w:r>
      <w:r>
        <w:rPr>
          <w:rFonts w:ascii="Times New Roman" w:hAnsi="Times New Roman" w:cs="Times New Roman"/>
          <w:bCs/>
          <w:sz w:val="22"/>
          <w:lang w:val="en-GB"/>
        </w:rPr>
        <w:t>configured uplink grant when one associated TAT expires and another associated TAT is running</w:t>
      </w:r>
    </w:p>
    <w:p w14:paraId="5CCF2239" w14:textId="766B222A" w:rsidR="0007694A" w:rsidRDefault="0007694A" w:rsidP="00DD7FCD">
      <w:pPr>
        <w:spacing w:after="240"/>
        <w:jc w:val="both"/>
        <w:rPr>
          <w:rFonts w:ascii="Times New Roman" w:hAnsi="Times New Roman" w:cs="Times New Roman"/>
          <w:bCs/>
          <w:sz w:val="22"/>
          <w:lang w:val="en-GB"/>
        </w:rPr>
      </w:pPr>
      <w:r>
        <w:rPr>
          <w:rFonts w:ascii="Times New Roman" w:hAnsi="Times New Roman" w:cs="Times New Roman"/>
          <w:bCs/>
          <w:sz w:val="22"/>
          <w:lang w:val="en-GB"/>
        </w:rPr>
        <w:tab/>
        <w:t xml:space="preserve">   (Possible </w:t>
      </w:r>
      <w:r w:rsidR="003E75D5">
        <w:rPr>
          <w:rFonts w:ascii="Times New Roman" w:hAnsi="Times New Roman" w:cs="Times New Roman"/>
          <w:bCs/>
          <w:sz w:val="22"/>
          <w:lang w:val="en-GB"/>
        </w:rPr>
        <w:t>text proposal for Alt 1</w:t>
      </w:r>
      <w:r>
        <w:rPr>
          <w:rFonts w:ascii="Times New Roman" w:hAnsi="Times New Roman" w:cs="Times New Roman"/>
          <w:bCs/>
          <w:sz w:val="22"/>
          <w:lang w:val="en-GB"/>
        </w:rPr>
        <w:t>)</w:t>
      </w:r>
      <w:r w:rsidR="003E75D5">
        <w:rPr>
          <w:rFonts w:ascii="Times New Roman" w:hAnsi="Times New Roman" w:cs="Times New Roman"/>
          <w:bCs/>
          <w:sz w:val="22"/>
          <w:lang w:val="en-GB"/>
        </w:rPr>
        <w:t>:</w:t>
      </w:r>
    </w:p>
    <w:tbl>
      <w:tblPr>
        <w:tblStyle w:val="af0"/>
        <w:tblW w:w="0" w:type="auto"/>
        <w:tblLook w:val="04A0" w:firstRow="1" w:lastRow="0" w:firstColumn="1" w:lastColumn="0" w:noHBand="0" w:noVBand="1"/>
      </w:tblPr>
      <w:tblGrid>
        <w:gridCol w:w="9628"/>
      </w:tblGrid>
      <w:tr w:rsidR="003E75D5" w14:paraId="5F095CE4" w14:textId="77777777" w:rsidTr="003E75D5">
        <w:tc>
          <w:tcPr>
            <w:tcW w:w="9628" w:type="dxa"/>
          </w:tcPr>
          <w:p w14:paraId="053D87C0" w14:textId="77777777" w:rsidR="003E75D5" w:rsidRPr="00170ABC" w:rsidRDefault="003E75D5" w:rsidP="003E75D5">
            <w:pPr>
              <w:widowControl/>
              <w:overflowPunct w:val="0"/>
              <w:autoSpaceDE w:val="0"/>
              <w:autoSpaceDN w:val="0"/>
              <w:adjustRightInd w:val="0"/>
              <w:spacing w:after="180"/>
              <w:ind w:left="1135" w:hanging="284"/>
              <w:textAlignment w:val="baseline"/>
              <w:rPr>
                <w:rFonts w:ascii="Times New Roman" w:eastAsia="Times New Roman" w:hAnsi="Times New Roman" w:cs="Times New Roman"/>
                <w:kern w:val="0"/>
                <w:sz w:val="20"/>
                <w:szCs w:val="20"/>
                <w:lang w:val="en-GB" w:eastAsia="ko-KR"/>
              </w:rPr>
            </w:pPr>
            <w:r w:rsidRPr="00170ABC">
              <w:rPr>
                <w:rFonts w:ascii="Times New Roman" w:eastAsia="Times New Roman" w:hAnsi="Times New Roman" w:cs="Times New Roman"/>
                <w:noProof/>
                <w:kern w:val="0"/>
                <w:sz w:val="20"/>
                <w:szCs w:val="20"/>
                <w:lang w:val="en-GB" w:eastAsia="ko-KR"/>
              </w:rPr>
              <w:t>3&gt;</w:t>
            </w:r>
            <w:r w:rsidRPr="00170ABC">
              <w:rPr>
                <w:rFonts w:ascii="Times New Roman" w:eastAsia="Times New Roman" w:hAnsi="Times New Roman" w:cs="Times New Roman"/>
                <w:noProof/>
                <w:kern w:val="0"/>
                <w:sz w:val="20"/>
                <w:szCs w:val="20"/>
                <w:lang w:val="en-GB" w:eastAsia="ja-JP"/>
              </w:rPr>
              <w:tab/>
            </w:r>
            <w:r w:rsidRPr="00170ABC">
              <w:rPr>
                <w:rFonts w:ascii="Times New Roman" w:eastAsia="Times New Roman" w:hAnsi="Times New Roman" w:cs="Times New Roman"/>
                <w:kern w:val="0"/>
                <w:sz w:val="20"/>
                <w:szCs w:val="20"/>
                <w:lang w:val="en-GB" w:eastAsia="ko-KR"/>
              </w:rPr>
              <w:t xml:space="preserve">else if the </w:t>
            </w:r>
            <w:r w:rsidRPr="00170ABC">
              <w:rPr>
                <w:rFonts w:ascii="Times New Roman" w:eastAsia="Times New Roman" w:hAnsi="Times New Roman" w:cs="Times New Roman"/>
                <w:i/>
                <w:kern w:val="0"/>
                <w:sz w:val="20"/>
                <w:szCs w:val="20"/>
                <w:lang w:val="en-GB" w:eastAsia="ko-KR"/>
              </w:rPr>
              <w:t>timeAlignmentTimer</w:t>
            </w:r>
            <w:r w:rsidRPr="00170ABC">
              <w:rPr>
                <w:rFonts w:ascii="Times New Roman" w:eastAsia="Times New Roman" w:hAnsi="Times New Roman" w:cs="Times New Roman"/>
                <w:kern w:val="0"/>
                <w:sz w:val="20"/>
                <w:szCs w:val="20"/>
                <w:lang w:val="en-GB" w:eastAsia="ko-KR"/>
              </w:rPr>
              <w:t xml:space="preserve"> is associated with a TAG for a Serving Cell configured with two TAGs, and if the </w:t>
            </w:r>
            <w:r w:rsidRPr="00170ABC">
              <w:rPr>
                <w:rFonts w:ascii="Times New Roman" w:eastAsia="Times New Roman" w:hAnsi="Times New Roman" w:cs="Times New Roman"/>
                <w:i/>
                <w:kern w:val="0"/>
                <w:sz w:val="20"/>
                <w:szCs w:val="20"/>
                <w:lang w:val="en-GB" w:eastAsia="ko-KR"/>
              </w:rPr>
              <w:t>timeAlignmentTimer</w:t>
            </w:r>
            <w:r w:rsidRPr="00170ABC">
              <w:rPr>
                <w:rFonts w:ascii="Times New Roman" w:eastAsia="Times New Roman" w:hAnsi="Times New Roman" w:cs="Times New Roman"/>
                <w:kern w:val="0"/>
                <w:sz w:val="20"/>
                <w:szCs w:val="20"/>
                <w:lang w:val="en-GB" w:eastAsia="ko-KR"/>
              </w:rPr>
              <w:t xml:space="preserve"> </w:t>
            </w:r>
            <w:r w:rsidRPr="00170ABC">
              <w:rPr>
                <w:rFonts w:ascii="Times New Roman" w:eastAsia="Times New Roman" w:hAnsi="Times New Roman" w:cs="Times New Roman"/>
                <w:kern w:val="0"/>
                <w:sz w:val="20"/>
                <w:szCs w:val="20"/>
                <w:lang w:val="en-GB" w:eastAsia="ja-JP"/>
              </w:rPr>
              <w:t>associated with the other TAG</w:t>
            </w:r>
            <w:r w:rsidRPr="00170ABC">
              <w:rPr>
                <w:rFonts w:ascii="Times New Roman" w:eastAsia="Times New Roman" w:hAnsi="Times New Roman" w:cs="Times New Roman"/>
                <w:noProof/>
                <w:kern w:val="0"/>
                <w:sz w:val="20"/>
                <w:szCs w:val="20"/>
                <w:lang w:val="en-GB" w:eastAsia="ja-JP"/>
              </w:rPr>
              <w:t xml:space="preserve"> </w:t>
            </w:r>
            <w:r w:rsidRPr="00170ABC">
              <w:rPr>
                <w:rFonts w:ascii="Times New Roman" w:eastAsia="Times New Roman" w:hAnsi="Times New Roman" w:cs="Times New Roman"/>
                <w:kern w:val="0"/>
                <w:sz w:val="20"/>
                <w:szCs w:val="20"/>
                <w:lang w:val="en-GB" w:eastAsia="ko-KR"/>
              </w:rPr>
              <w:t>is running, for all such Serving Cells:</w:t>
            </w:r>
          </w:p>
          <w:p w14:paraId="248D79F6" w14:textId="77777777" w:rsidR="003E75D5" w:rsidRPr="00170ABC" w:rsidRDefault="003E75D5" w:rsidP="003E75D5">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70ABC">
              <w:rPr>
                <w:rFonts w:ascii="Times New Roman" w:eastAsia="Times New Roman" w:hAnsi="Times New Roman" w:cs="Times New Roman"/>
                <w:noProof/>
                <w:kern w:val="0"/>
                <w:sz w:val="20"/>
                <w:szCs w:val="20"/>
                <w:lang w:val="en-GB" w:eastAsia="ko-KR"/>
              </w:rPr>
              <w:t>4&gt;</w:t>
            </w:r>
            <w:r w:rsidRPr="00170ABC">
              <w:rPr>
                <w:rFonts w:ascii="Times New Roman" w:eastAsia="Times New Roman" w:hAnsi="Times New Roman" w:cs="Times New Roman"/>
                <w:noProof/>
                <w:kern w:val="0"/>
                <w:sz w:val="20"/>
                <w:szCs w:val="20"/>
                <w:lang w:val="en-GB" w:eastAsia="ko-KR"/>
              </w:rPr>
              <w:tab/>
              <w:t xml:space="preserve">clear any configured downlink assignment, if the activated TCI state(s) for all PUCCH resources configured for the configured downlink assignment is associated with the TAG of the expired </w:t>
            </w:r>
            <w:r w:rsidRPr="00170ABC">
              <w:rPr>
                <w:rFonts w:ascii="Times New Roman" w:eastAsia="Times New Roman" w:hAnsi="Times New Roman" w:cs="Times New Roman"/>
                <w:i/>
                <w:kern w:val="0"/>
                <w:sz w:val="20"/>
                <w:szCs w:val="20"/>
                <w:lang w:val="en-GB" w:eastAsia="ko-KR"/>
              </w:rPr>
              <w:t>timeAlignmentTimer</w:t>
            </w:r>
            <w:r w:rsidRPr="00170ABC">
              <w:rPr>
                <w:rFonts w:ascii="Times New Roman" w:eastAsia="Times New Roman" w:hAnsi="Times New Roman" w:cs="Times New Roman"/>
                <w:noProof/>
                <w:kern w:val="0"/>
                <w:sz w:val="20"/>
                <w:szCs w:val="20"/>
                <w:lang w:val="en-GB" w:eastAsia="ko-KR"/>
              </w:rPr>
              <w:t>;</w:t>
            </w:r>
          </w:p>
          <w:p w14:paraId="628CA875" w14:textId="77777777" w:rsidR="003E75D5" w:rsidRPr="001E1D2B" w:rsidRDefault="003E75D5" w:rsidP="003E75D5">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E1D2B">
              <w:rPr>
                <w:rFonts w:ascii="Times New Roman" w:eastAsia="Times New Roman" w:hAnsi="Times New Roman" w:cs="Times New Roman"/>
                <w:noProof/>
                <w:kern w:val="0"/>
                <w:sz w:val="20"/>
                <w:szCs w:val="20"/>
                <w:lang w:val="en-GB" w:eastAsia="ko-KR"/>
              </w:rPr>
              <w:t>4&gt;</w:t>
            </w:r>
            <w:r w:rsidRPr="001E1D2B">
              <w:rPr>
                <w:rFonts w:ascii="Times New Roman" w:eastAsia="Times New Roman" w:hAnsi="Times New Roman" w:cs="Times New Roman"/>
                <w:noProof/>
                <w:kern w:val="0"/>
                <w:sz w:val="20"/>
                <w:szCs w:val="20"/>
                <w:lang w:val="en-GB" w:eastAsia="ko-KR"/>
              </w:rPr>
              <w:tab/>
            </w:r>
            <w:r w:rsidRPr="00DC1D62">
              <w:rPr>
                <w:rFonts w:ascii="Times New Roman" w:eastAsia="Times New Roman" w:hAnsi="Times New Roman" w:cs="Times New Roman"/>
                <w:noProof/>
                <w:kern w:val="0"/>
                <w:sz w:val="20"/>
                <w:szCs w:val="20"/>
                <w:lang w:val="en-GB" w:eastAsia="ko-KR"/>
              </w:rPr>
              <w:t xml:space="preserve">clear any configured uplink grant, if </w:t>
            </w:r>
            <w:r w:rsidRPr="00DC1D62">
              <w:rPr>
                <w:rFonts w:ascii="Times New Roman" w:eastAsia="Times New Roman" w:hAnsi="Times New Roman" w:cs="Times New Roman"/>
                <w:strike/>
                <w:noProof/>
                <w:color w:val="FF0000"/>
                <w:kern w:val="0"/>
                <w:sz w:val="20"/>
                <w:szCs w:val="20"/>
                <w:lang w:val="en-GB" w:eastAsia="ko-KR"/>
              </w:rPr>
              <w:t>the</w:t>
            </w:r>
            <w:r w:rsidRPr="00DC1D62">
              <w:rPr>
                <w:rFonts w:ascii="Times New Roman" w:eastAsia="Times New Roman" w:hAnsi="Times New Roman" w:cs="Times New Roman"/>
                <w:noProof/>
                <w:color w:val="FF0000"/>
                <w:kern w:val="0"/>
                <w:sz w:val="20"/>
                <w:szCs w:val="20"/>
                <w:lang w:val="en-GB" w:eastAsia="ko-KR"/>
              </w:rPr>
              <w:t>any</w:t>
            </w:r>
            <w:r w:rsidRPr="00DC1D62">
              <w:rPr>
                <w:rFonts w:ascii="Times New Roman" w:eastAsia="Times New Roman" w:hAnsi="Times New Roman" w:cs="Times New Roman"/>
                <w:noProof/>
                <w:kern w:val="0"/>
                <w:sz w:val="20"/>
                <w:szCs w:val="20"/>
                <w:lang w:val="en-GB" w:eastAsia="ko-KR"/>
              </w:rPr>
              <w:t xml:space="preserve"> activated TCI state(s) for the configured uplink grant is associated with the TAG of the expired </w:t>
            </w:r>
            <w:r w:rsidRPr="00DC1D62">
              <w:rPr>
                <w:rFonts w:ascii="Times New Roman" w:eastAsia="Times New Roman" w:hAnsi="Times New Roman" w:cs="Times New Roman"/>
                <w:i/>
                <w:kern w:val="0"/>
                <w:sz w:val="20"/>
                <w:szCs w:val="20"/>
                <w:lang w:val="en-GB" w:eastAsia="ko-KR"/>
              </w:rPr>
              <w:t>timeAlignmentTimer</w:t>
            </w:r>
            <w:r w:rsidRPr="00DC1D62">
              <w:rPr>
                <w:rFonts w:ascii="Times New Roman" w:eastAsia="Times New Roman" w:hAnsi="Times New Roman" w:cs="Times New Roman"/>
                <w:noProof/>
                <w:kern w:val="0"/>
                <w:sz w:val="20"/>
                <w:szCs w:val="20"/>
                <w:lang w:val="en-GB" w:eastAsia="ko-KR"/>
              </w:rPr>
              <w:t>;</w:t>
            </w:r>
          </w:p>
          <w:p w14:paraId="49278564" w14:textId="77777777" w:rsidR="003E75D5" w:rsidRPr="00170ABC" w:rsidRDefault="003E75D5" w:rsidP="003E75D5">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E1D2B">
              <w:rPr>
                <w:rFonts w:ascii="Times New Roman" w:eastAsia="Times New Roman" w:hAnsi="Times New Roman" w:cs="Times New Roman"/>
                <w:noProof/>
                <w:kern w:val="0"/>
                <w:sz w:val="20"/>
                <w:szCs w:val="20"/>
                <w:lang w:val="en-GB" w:eastAsia="ko-KR"/>
              </w:rPr>
              <w:t>4&gt;</w:t>
            </w:r>
            <w:r w:rsidRPr="001E1D2B">
              <w:rPr>
                <w:rFonts w:ascii="Times New Roman" w:eastAsia="Times New Roman" w:hAnsi="Times New Roman" w:cs="Times New Roman"/>
                <w:noProof/>
                <w:kern w:val="0"/>
                <w:sz w:val="20"/>
                <w:szCs w:val="20"/>
                <w:lang w:val="en-GB" w:eastAsia="ko-KR"/>
              </w:rPr>
              <w:tab/>
            </w:r>
            <w:r w:rsidRPr="00DC1D62">
              <w:rPr>
                <w:rFonts w:ascii="Times New Roman" w:eastAsia="Times New Roman" w:hAnsi="Times New Roman" w:cs="Times New Roman"/>
                <w:noProof/>
                <w:kern w:val="0"/>
                <w:sz w:val="20"/>
                <w:szCs w:val="20"/>
                <w:lang w:val="en-GB" w:eastAsia="ko-KR"/>
              </w:rPr>
              <w:t xml:space="preserve">clear any PUSCH resource for semi-persistent CSI reporting, if </w:t>
            </w:r>
            <w:r w:rsidRPr="00DC1D62">
              <w:rPr>
                <w:rFonts w:ascii="Times New Roman" w:eastAsia="Times New Roman" w:hAnsi="Times New Roman" w:cs="Times New Roman"/>
                <w:strike/>
                <w:noProof/>
                <w:color w:val="FF0000"/>
                <w:kern w:val="0"/>
                <w:sz w:val="20"/>
                <w:szCs w:val="20"/>
                <w:lang w:val="en-GB" w:eastAsia="ko-KR"/>
              </w:rPr>
              <w:t>the</w:t>
            </w:r>
            <w:r w:rsidRPr="00DC1D62">
              <w:rPr>
                <w:rFonts w:ascii="Times New Roman" w:eastAsia="Times New Roman" w:hAnsi="Times New Roman" w:cs="Times New Roman"/>
                <w:noProof/>
                <w:color w:val="FF0000"/>
                <w:kern w:val="0"/>
                <w:sz w:val="20"/>
                <w:szCs w:val="20"/>
                <w:lang w:val="en-GB" w:eastAsia="ko-KR"/>
              </w:rPr>
              <w:t>any</w:t>
            </w:r>
            <w:r w:rsidRPr="00DC1D62">
              <w:rPr>
                <w:rFonts w:ascii="Times New Roman" w:eastAsia="Times New Roman" w:hAnsi="Times New Roman" w:cs="Times New Roman"/>
                <w:noProof/>
                <w:kern w:val="0"/>
                <w:sz w:val="20"/>
                <w:szCs w:val="20"/>
                <w:lang w:val="en-GB" w:eastAsia="ko-KR"/>
              </w:rPr>
              <w:t xml:space="preserve"> activated TCI state(s) for the PUSCH resource is associated with the TAG of the expired </w:t>
            </w:r>
            <w:r w:rsidRPr="00DC1D62">
              <w:rPr>
                <w:rFonts w:ascii="Times New Roman" w:eastAsia="Times New Roman" w:hAnsi="Times New Roman" w:cs="Times New Roman"/>
                <w:i/>
                <w:kern w:val="0"/>
                <w:sz w:val="20"/>
                <w:szCs w:val="20"/>
                <w:lang w:val="en-GB" w:eastAsia="ko-KR"/>
              </w:rPr>
              <w:t>timeAlignmentTimer</w:t>
            </w:r>
            <w:r w:rsidRPr="00DC1D62">
              <w:rPr>
                <w:rFonts w:ascii="Times New Roman" w:eastAsia="Times New Roman" w:hAnsi="Times New Roman" w:cs="Times New Roman"/>
                <w:noProof/>
                <w:kern w:val="0"/>
                <w:sz w:val="20"/>
                <w:szCs w:val="20"/>
                <w:lang w:val="en-GB" w:eastAsia="ko-KR"/>
              </w:rPr>
              <w:t>;</w:t>
            </w:r>
          </w:p>
          <w:p w14:paraId="3A8A19B7" w14:textId="77777777" w:rsidR="003E75D5" w:rsidRPr="003E75D5" w:rsidRDefault="003E75D5" w:rsidP="00DD7FCD">
            <w:pPr>
              <w:spacing w:after="240"/>
              <w:jc w:val="both"/>
              <w:rPr>
                <w:rFonts w:ascii="Times New Roman" w:hAnsi="Times New Roman" w:cs="Times New Roman"/>
                <w:bCs/>
                <w:sz w:val="22"/>
                <w:lang w:val="en-GB"/>
              </w:rPr>
            </w:pPr>
          </w:p>
        </w:tc>
      </w:tr>
    </w:tbl>
    <w:p w14:paraId="640B638A" w14:textId="77777777" w:rsidR="00856479" w:rsidRDefault="00856479" w:rsidP="00856479">
      <w:pPr>
        <w:spacing w:after="240"/>
        <w:jc w:val="both"/>
        <w:rPr>
          <w:rFonts w:ascii="Times New Roman" w:hAnsi="Times New Roman" w:cs="Times New Roman"/>
          <w:bCs/>
          <w:sz w:val="22"/>
          <w:lang w:val="en-GB"/>
        </w:rPr>
      </w:pPr>
    </w:p>
    <w:p w14:paraId="3604D23F" w14:textId="720279E6" w:rsidR="00856479" w:rsidRDefault="00856479" w:rsidP="00856479">
      <w:pPr>
        <w:spacing w:after="240"/>
        <w:jc w:val="both"/>
        <w:rPr>
          <w:rFonts w:ascii="Times New Roman" w:hAnsi="Times New Roman" w:cs="Times New Roman"/>
          <w:bCs/>
          <w:sz w:val="22"/>
          <w:lang w:val="en-GB"/>
        </w:rPr>
      </w:pPr>
      <w:r>
        <w:rPr>
          <w:rFonts w:ascii="Times New Roman" w:hAnsi="Times New Roman" w:cs="Times New Roman"/>
          <w:bCs/>
          <w:sz w:val="22"/>
          <w:lang w:val="en-GB"/>
        </w:rPr>
        <w:t>Alt2: the MAC entity does not clear a configured uplink grant when one associated TAT expires and another associated TAT is running</w:t>
      </w:r>
    </w:p>
    <w:p w14:paraId="2D764078" w14:textId="77E7E1C6" w:rsidR="003E75D5" w:rsidRPr="00CE3DC9" w:rsidRDefault="00856479" w:rsidP="00DD7FCD">
      <w:pPr>
        <w:spacing w:after="240"/>
        <w:jc w:val="both"/>
        <w:rPr>
          <w:rFonts w:ascii="Times New Roman" w:hAnsi="Times New Roman" w:cs="Times New Roman"/>
          <w:bCs/>
          <w:sz w:val="22"/>
          <w:lang w:val="en-GB"/>
        </w:rPr>
      </w:pPr>
      <w:r>
        <w:rPr>
          <w:rFonts w:ascii="Times New Roman" w:hAnsi="Times New Roman" w:cs="Times New Roman"/>
          <w:bCs/>
          <w:sz w:val="22"/>
          <w:lang w:val="en-GB"/>
        </w:rPr>
        <w:t xml:space="preserve">  (Possible text proposal for Alt 2):</w:t>
      </w:r>
    </w:p>
    <w:tbl>
      <w:tblPr>
        <w:tblStyle w:val="af0"/>
        <w:tblW w:w="0" w:type="auto"/>
        <w:tblLook w:val="04A0" w:firstRow="1" w:lastRow="0" w:firstColumn="1" w:lastColumn="0" w:noHBand="0" w:noVBand="1"/>
      </w:tblPr>
      <w:tblGrid>
        <w:gridCol w:w="9628"/>
      </w:tblGrid>
      <w:tr w:rsidR="003E75D5" w14:paraId="05F7262A" w14:textId="77777777" w:rsidTr="003E75D5">
        <w:tc>
          <w:tcPr>
            <w:tcW w:w="9628" w:type="dxa"/>
          </w:tcPr>
          <w:p w14:paraId="757FD679" w14:textId="77777777" w:rsidR="003E75D5" w:rsidRPr="00170ABC" w:rsidRDefault="003E75D5" w:rsidP="00CE3DC9">
            <w:pPr>
              <w:widowControl/>
              <w:overflowPunct w:val="0"/>
              <w:autoSpaceDE w:val="0"/>
              <w:autoSpaceDN w:val="0"/>
              <w:adjustRightInd w:val="0"/>
              <w:spacing w:after="180"/>
              <w:ind w:left="1135" w:hanging="284"/>
              <w:textAlignment w:val="baseline"/>
              <w:rPr>
                <w:rFonts w:ascii="Times New Roman" w:eastAsia="Times New Roman" w:hAnsi="Times New Roman" w:cs="Times New Roman"/>
                <w:noProof/>
                <w:kern w:val="0"/>
                <w:sz w:val="20"/>
                <w:szCs w:val="20"/>
                <w:lang w:val="en-GB" w:eastAsia="ko-KR"/>
              </w:rPr>
            </w:pPr>
            <w:r w:rsidRPr="00170ABC">
              <w:rPr>
                <w:rFonts w:ascii="Times New Roman" w:eastAsia="Times New Roman" w:hAnsi="Times New Roman" w:cs="Times New Roman"/>
                <w:noProof/>
                <w:kern w:val="0"/>
                <w:sz w:val="20"/>
                <w:szCs w:val="20"/>
                <w:lang w:val="en-GB" w:eastAsia="ko-KR"/>
              </w:rPr>
              <w:t>3&gt;</w:t>
            </w:r>
            <w:r w:rsidRPr="00170ABC">
              <w:rPr>
                <w:rFonts w:ascii="Times New Roman" w:eastAsia="Times New Roman" w:hAnsi="Times New Roman" w:cs="Times New Roman"/>
                <w:noProof/>
                <w:kern w:val="0"/>
                <w:sz w:val="20"/>
                <w:szCs w:val="20"/>
                <w:lang w:val="en-GB" w:eastAsia="ko-KR"/>
              </w:rPr>
              <w:tab/>
              <w:t xml:space="preserve">else if the </w:t>
            </w:r>
            <w:r w:rsidRPr="001A150B">
              <w:rPr>
                <w:rFonts w:ascii="Times New Roman" w:eastAsia="Times New Roman" w:hAnsi="Times New Roman" w:cs="Times New Roman"/>
                <w:noProof/>
                <w:kern w:val="0"/>
                <w:sz w:val="20"/>
                <w:szCs w:val="20"/>
                <w:lang w:val="en-GB" w:eastAsia="ko-KR"/>
              </w:rPr>
              <w:t>timeAlignmentTimer</w:t>
            </w:r>
            <w:r w:rsidRPr="00170ABC">
              <w:rPr>
                <w:rFonts w:ascii="Times New Roman" w:eastAsia="Times New Roman" w:hAnsi="Times New Roman" w:cs="Times New Roman"/>
                <w:noProof/>
                <w:kern w:val="0"/>
                <w:sz w:val="20"/>
                <w:szCs w:val="20"/>
                <w:lang w:val="en-GB" w:eastAsia="ko-KR"/>
              </w:rPr>
              <w:t xml:space="preserve"> is associated with a TAG for a Serving Cell configured with two TAGs, and if the </w:t>
            </w:r>
            <w:r w:rsidRPr="001A150B">
              <w:rPr>
                <w:rFonts w:ascii="Times New Roman" w:eastAsia="Times New Roman" w:hAnsi="Times New Roman" w:cs="Times New Roman"/>
                <w:noProof/>
                <w:kern w:val="0"/>
                <w:sz w:val="20"/>
                <w:szCs w:val="20"/>
                <w:lang w:val="en-GB" w:eastAsia="ko-KR"/>
              </w:rPr>
              <w:t>timeAlignmentTimer</w:t>
            </w:r>
            <w:r w:rsidRPr="00170ABC">
              <w:rPr>
                <w:rFonts w:ascii="Times New Roman" w:eastAsia="Times New Roman" w:hAnsi="Times New Roman" w:cs="Times New Roman"/>
                <w:noProof/>
                <w:kern w:val="0"/>
                <w:sz w:val="20"/>
                <w:szCs w:val="20"/>
                <w:lang w:val="en-GB" w:eastAsia="ko-KR"/>
              </w:rPr>
              <w:t xml:space="preserve"> associated with the other TAG is running, for all such Serving Cells:</w:t>
            </w:r>
          </w:p>
          <w:p w14:paraId="4453C928" w14:textId="77777777" w:rsidR="003E75D5" w:rsidRPr="00170ABC" w:rsidRDefault="003E75D5" w:rsidP="003E75D5">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70ABC">
              <w:rPr>
                <w:rFonts w:ascii="Times New Roman" w:eastAsia="Times New Roman" w:hAnsi="Times New Roman" w:cs="Times New Roman"/>
                <w:noProof/>
                <w:kern w:val="0"/>
                <w:sz w:val="20"/>
                <w:szCs w:val="20"/>
                <w:lang w:val="en-GB" w:eastAsia="ko-KR"/>
              </w:rPr>
              <w:t>4&gt;</w:t>
            </w:r>
            <w:r w:rsidRPr="00170ABC">
              <w:rPr>
                <w:rFonts w:ascii="Times New Roman" w:eastAsia="Times New Roman" w:hAnsi="Times New Roman" w:cs="Times New Roman"/>
                <w:noProof/>
                <w:kern w:val="0"/>
                <w:sz w:val="20"/>
                <w:szCs w:val="20"/>
                <w:lang w:val="en-GB" w:eastAsia="ko-KR"/>
              </w:rPr>
              <w:tab/>
              <w:t xml:space="preserve">clear any configured downlink assignment, if the activated TCI state(s) for all PUCCH resources configured for the configured downlink assignment is associated with the TAG of the expired </w:t>
            </w:r>
            <w:r w:rsidRPr="00170ABC">
              <w:rPr>
                <w:rFonts w:ascii="Times New Roman" w:eastAsia="Times New Roman" w:hAnsi="Times New Roman" w:cs="Times New Roman"/>
                <w:i/>
                <w:kern w:val="0"/>
                <w:sz w:val="20"/>
                <w:szCs w:val="20"/>
                <w:lang w:val="en-GB" w:eastAsia="ko-KR"/>
              </w:rPr>
              <w:t>timeAlignmentTimer</w:t>
            </w:r>
            <w:r w:rsidRPr="00170ABC">
              <w:rPr>
                <w:rFonts w:ascii="Times New Roman" w:eastAsia="Times New Roman" w:hAnsi="Times New Roman" w:cs="Times New Roman"/>
                <w:noProof/>
                <w:kern w:val="0"/>
                <w:sz w:val="20"/>
                <w:szCs w:val="20"/>
                <w:lang w:val="en-GB" w:eastAsia="ko-KR"/>
              </w:rPr>
              <w:t>;</w:t>
            </w:r>
          </w:p>
          <w:p w14:paraId="5D58DE45" w14:textId="59A770F1" w:rsidR="003E75D5" w:rsidRPr="001E1D2B" w:rsidRDefault="003E75D5" w:rsidP="003E75D5">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E1D2B">
              <w:rPr>
                <w:rFonts w:ascii="Times New Roman" w:eastAsia="Times New Roman" w:hAnsi="Times New Roman" w:cs="Times New Roman"/>
                <w:noProof/>
                <w:kern w:val="0"/>
                <w:sz w:val="20"/>
                <w:szCs w:val="20"/>
                <w:lang w:val="en-GB" w:eastAsia="ko-KR"/>
              </w:rPr>
              <w:t>4&gt;</w:t>
            </w:r>
            <w:r w:rsidRPr="001E1D2B">
              <w:rPr>
                <w:rFonts w:ascii="Times New Roman" w:eastAsia="Times New Roman" w:hAnsi="Times New Roman" w:cs="Times New Roman"/>
                <w:noProof/>
                <w:kern w:val="0"/>
                <w:sz w:val="20"/>
                <w:szCs w:val="20"/>
                <w:lang w:val="en-GB" w:eastAsia="ko-KR"/>
              </w:rPr>
              <w:tab/>
            </w:r>
            <w:r w:rsidRPr="00DC1D62">
              <w:rPr>
                <w:rFonts w:ascii="Times New Roman" w:eastAsia="Times New Roman" w:hAnsi="Times New Roman" w:cs="Times New Roman"/>
                <w:noProof/>
                <w:kern w:val="0"/>
                <w:sz w:val="20"/>
                <w:szCs w:val="20"/>
                <w:lang w:val="en-GB" w:eastAsia="ko-KR"/>
              </w:rPr>
              <w:t xml:space="preserve">clear any configured uplink grant, if </w:t>
            </w:r>
            <w:r w:rsidRPr="00DC1D62">
              <w:rPr>
                <w:rFonts w:ascii="Times New Roman" w:eastAsia="Times New Roman" w:hAnsi="Times New Roman" w:cs="Times New Roman"/>
                <w:strike/>
                <w:noProof/>
                <w:color w:val="FF0000"/>
                <w:kern w:val="0"/>
                <w:sz w:val="20"/>
                <w:szCs w:val="20"/>
                <w:lang w:val="en-GB" w:eastAsia="ko-KR"/>
              </w:rPr>
              <w:t>the</w:t>
            </w:r>
            <w:r>
              <w:rPr>
                <w:rFonts w:ascii="Times New Roman" w:eastAsia="Times New Roman" w:hAnsi="Times New Roman" w:cs="Times New Roman"/>
                <w:noProof/>
                <w:color w:val="FF0000"/>
                <w:kern w:val="0"/>
                <w:sz w:val="20"/>
                <w:szCs w:val="20"/>
                <w:lang w:val="en-GB" w:eastAsia="ko-KR"/>
              </w:rPr>
              <w:t>all</w:t>
            </w:r>
            <w:r w:rsidRPr="00DC1D62">
              <w:rPr>
                <w:rFonts w:ascii="Times New Roman" w:eastAsia="Times New Roman" w:hAnsi="Times New Roman" w:cs="Times New Roman"/>
                <w:noProof/>
                <w:kern w:val="0"/>
                <w:sz w:val="20"/>
                <w:szCs w:val="20"/>
                <w:lang w:val="en-GB" w:eastAsia="ko-KR"/>
              </w:rPr>
              <w:t xml:space="preserve"> activated TCI state(s) for the configured uplink grant is associated with the TAG of the expired </w:t>
            </w:r>
            <w:r w:rsidRPr="00DC1D62">
              <w:rPr>
                <w:rFonts w:ascii="Times New Roman" w:eastAsia="Times New Roman" w:hAnsi="Times New Roman" w:cs="Times New Roman"/>
                <w:i/>
                <w:kern w:val="0"/>
                <w:sz w:val="20"/>
                <w:szCs w:val="20"/>
                <w:lang w:val="en-GB" w:eastAsia="ko-KR"/>
              </w:rPr>
              <w:t>timeAlignmentTimer</w:t>
            </w:r>
            <w:r w:rsidRPr="00DC1D62">
              <w:rPr>
                <w:rFonts w:ascii="Times New Roman" w:eastAsia="Times New Roman" w:hAnsi="Times New Roman" w:cs="Times New Roman"/>
                <w:noProof/>
                <w:kern w:val="0"/>
                <w:sz w:val="20"/>
                <w:szCs w:val="20"/>
                <w:lang w:val="en-GB" w:eastAsia="ko-KR"/>
              </w:rPr>
              <w:t>;</w:t>
            </w:r>
          </w:p>
          <w:p w14:paraId="3553D5A2" w14:textId="07A4AE83" w:rsidR="003E75D5" w:rsidRPr="00170ABC" w:rsidRDefault="003E75D5" w:rsidP="003E75D5">
            <w:pPr>
              <w:widowControl/>
              <w:overflowPunct w:val="0"/>
              <w:autoSpaceDE w:val="0"/>
              <w:autoSpaceDN w:val="0"/>
              <w:adjustRightInd w:val="0"/>
              <w:spacing w:after="180"/>
              <w:ind w:left="1418" w:hanging="284"/>
              <w:textAlignment w:val="baseline"/>
              <w:rPr>
                <w:rFonts w:ascii="Times New Roman" w:eastAsia="Times New Roman" w:hAnsi="Times New Roman" w:cs="Times New Roman"/>
                <w:noProof/>
                <w:kern w:val="0"/>
                <w:sz w:val="20"/>
                <w:szCs w:val="20"/>
                <w:lang w:val="en-GB" w:eastAsia="ko-KR"/>
              </w:rPr>
            </w:pPr>
            <w:r w:rsidRPr="001E1D2B">
              <w:rPr>
                <w:rFonts w:ascii="Times New Roman" w:eastAsia="Times New Roman" w:hAnsi="Times New Roman" w:cs="Times New Roman"/>
                <w:noProof/>
                <w:kern w:val="0"/>
                <w:sz w:val="20"/>
                <w:szCs w:val="20"/>
                <w:lang w:val="en-GB" w:eastAsia="ko-KR"/>
              </w:rPr>
              <w:t>4&gt;</w:t>
            </w:r>
            <w:r w:rsidRPr="001E1D2B">
              <w:rPr>
                <w:rFonts w:ascii="Times New Roman" w:eastAsia="Times New Roman" w:hAnsi="Times New Roman" w:cs="Times New Roman"/>
                <w:noProof/>
                <w:kern w:val="0"/>
                <w:sz w:val="20"/>
                <w:szCs w:val="20"/>
                <w:lang w:val="en-GB" w:eastAsia="ko-KR"/>
              </w:rPr>
              <w:tab/>
            </w:r>
            <w:r w:rsidRPr="00DC1D62">
              <w:rPr>
                <w:rFonts w:ascii="Times New Roman" w:eastAsia="Times New Roman" w:hAnsi="Times New Roman" w:cs="Times New Roman"/>
                <w:noProof/>
                <w:kern w:val="0"/>
                <w:sz w:val="20"/>
                <w:szCs w:val="20"/>
                <w:lang w:val="en-GB" w:eastAsia="ko-KR"/>
              </w:rPr>
              <w:t xml:space="preserve">clear any PUSCH resource for semi-persistent CSI reporting, if </w:t>
            </w:r>
            <w:r w:rsidRPr="00DC1D62">
              <w:rPr>
                <w:rFonts w:ascii="Times New Roman" w:eastAsia="Times New Roman" w:hAnsi="Times New Roman" w:cs="Times New Roman"/>
                <w:strike/>
                <w:noProof/>
                <w:color w:val="FF0000"/>
                <w:kern w:val="0"/>
                <w:sz w:val="20"/>
                <w:szCs w:val="20"/>
                <w:lang w:val="en-GB" w:eastAsia="ko-KR"/>
              </w:rPr>
              <w:t>the</w:t>
            </w:r>
            <w:r>
              <w:rPr>
                <w:rFonts w:ascii="Times New Roman" w:eastAsia="Times New Roman" w:hAnsi="Times New Roman" w:cs="Times New Roman"/>
                <w:noProof/>
                <w:color w:val="FF0000"/>
                <w:kern w:val="0"/>
                <w:sz w:val="20"/>
                <w:szCs w:val="20"/>
                <w:lang w:val="en-GB" w:eastAsia="ko-KR"/>
              </w:rPr>
              <w:t>all</w:t>
            </w:r>
            <w:r w:rsidRPr="00DC1D62">
              <w:rPr>
                <w:rFonts w:ascii="Times New Roman" w:eastAsia="Times New Roman" w:hAnsi="Times New Roman" w:cs="Times New Roman"/>
                <w:noProof/>
                <w:kern w:val="0"/>
                <w:sz w:val="20"/>
                <w:szCs w:val="20"/>
                <w:lang w:val="en-GB" w:eastAsia="ko-KR"/>
              </w:rPr>
              <w:t xml:space="preserve"> activated TCI state(s) for the PUSCH resource is associated with the TAG of the expired </w:t>
            </w:r>
            <w:r w:rsidRPr="00DC1D62">
              <w:rPr>
                <w:rFonts w:ascii="Times New Roman" w:eastAsia="Times New Roman" w:hAnsi="Times New Roman" w:cs="Times New Roman"/>
                <w:i/>
                <w:kern w:val="0"/>
                <w:sz w:val="20"/>
                <w:szCs w:val="20"/>
                <w:lang w:val="en-GB" w:eastAsia="ko-KR"/>
              </w:rPr>
              <w:t>timeAlignmentTimer</w:t>
            </w:r>
            <w:r w:rsidRPr="00DC1D62">
              <w:rPr>
                <w:rFonts w:ascii="Times New Roman" w:eastAsia="Times New Roman" w:hAnsi="Times New Roman" w:cs="Times New Roman"/>
                <w:noProof/>
                <w:kern w:val="0"/>
                <w:sz w:val="20"/>
                <w:szCs w:val="20"/>
                <w:lang w:val="en-GB" w:eastAsia="ko-KR"/>
              </w:rPr>
              <w:t>;</w:t>
            </w:r>
          </w:p>
          <w:p w14:paraId="1457C397" w14:textId="77777777" w:rsidR="003E75D5" w:rsidRPr="003E75D5" w:rsidRDefault="003E75D5" w:rsidP="00DD7FCD">
            <w:pPr>
              <w:spacing w:after="240"/>
              <w:jc w:val="both"/>
              <w:rPr>
                <w:rFonts w:ascii="Times New Roman" w:eastAsia="Times New Roman" w:hAnsi="Times New Roman" w:cs="Times New Roman"/>
                <w:noProof/>
                <w:kern w:val="0"/>
                <w:sz w:val="20"/>
                <w:szCs w:val="20"/>
                <w:lang w:val="en-GB" w:eastAsia="ko-KR"/>
              </w:rPr>
            </w:pPr>
          </w:p>
        </w:tc>
      </w:tr>
    </w:tbl>
    <w:p w14:paraId="023DBDEC" w14:textId="77777777" w:rsidR="003E75D5" w:rsidRDefault="003E75D5" w:rsidP="00DD7FCD">
      <w:pPr>
        <w:spacing w:after="240"/>
        <w:jc w:val="both"/>
        <w:rPr>
          <w:rFonts w:ascii="Times New Roman" w:hAnsi="Times New Roman" w:cs="Times New Roman"/>
          <w:bCs/>
          <w:sz w:val="22"/>
          <w:lang w:val="en-GB"/>
        </w:rPr>
      </w:pPr>
    </w:p>
    <w:p w14:paraId="69665D17" w14:textId="09060069" w:rsidR="0007694A" w:rsidRDefault="0007694A" w:rsidP="00DD7FCD">
      <w:pPr>
        <w:spacing w:after="240"/>
        <w:jc w:val="both"/>
        <w:rPr>
          <w:rFonts w:ascii="Times New Roman" w:hAnsi="Times New Roman" w:cs="Times New Roman"/>
          <w:bCs/>
          <w:sz w:val="22"/>
          <w:lang w:val="en-GB"/>
        </w:rPr>
      </w:pPr>
      <w:r>
        <w:rPr>
          <w:rFonts w:ascii="Times New Roman" w:hAnsi="Times New Roman" w:cs="Times New Roman"/>
          <w:bCs/>
          <w:sz w:val="22"/>
          <w:lang w:val="en-GB"/>
        </w:rPr>
        <w:t xml:space="preserve">Since </w:t>
      </w:r>
      <w:r w:rsidR="00CE3DC9">
        <w:rPr>
          <w:rFonts w:ascii="Times New Roman" w:hAnsi="Times New Roman" w:cs="Times New Roman"/>
          <w:bCs/>
          <w:sz w:val="22"/>
          <w:lang w:val="en-GB"/>
        </w:rPr>
        <w:t xml:space="preserve">the purpose of </w:t>
      </w:r>
      <w:r>
        <w:rPr>
          <w:rFonts w:ascii="Times New Roman" w:hAnsi="Times New Roman" w:cs="Times New Roman"/>
          <w:bCs/>
          <w:sz w:val="22"/>
          <w:lang w:val="en-GB"/>
        </w:rPr>
        <w:t xml:space="preserve">sDCI mTRP scheme </w:t>
      </w:r>
      <w:r w:rsidR="00CE3DC9">
        <w:rPr>
          <w:rFonts w:ascii="Times New Roman" w:hAnsi="Times New Roman" w:cs="Times New Roman"/>
          <w:bCs/>
          <w:sz w:val="22"/>
          <w:lang w:val="en-GB"/>
        </w:rPr>
        <w:t>includes</w:t>
      </w:r>
      <w:r>
        <w:rPr>
          <w:rFonts w:ascii="Times New Roman" w:hAnsi="Times New Roman" w:cs="Times New Roman"/>
          <w:bCs/>
          <w:sz w:val="22"/>
          <w:lang w:val="en-GB"/>
        </w:rPr>
        <w:t xml:space="preserve"> enhanc</w:t>
      </w:r>
      <w:r w:rsidR="00CE3DC9">
        <w:rPr>
          <w:rFonts w:ascii="Times New Roman" w:hAnsi="Times New Roman" w:cs="Times New Roman"/>
          <w:bCs/>
          <w:sz w:val="22"/>
          <w:lang w:val="en-GB"/>
        </w:rPr>
        <w:t>ing</w:t>
      </w:r>
      <w:r>
        <w:rPr>
          <w:rFonts w:ascii="Times New Roman" w:hAnsi="Times New Roman" w:cs="Times New Roman"/>
          <w:bCs/>
          <w:sz w:val="22"/>
          <w:lang w:val="en-GB"/>
        </w:rPr>
        <w:t xml:space="preserve"> reliability (e.g., TDM or STxMP with SDM scheme) </w:t>
      </w:r>
      <w:r w:rsidR="00CE3DC9">
        <w:rPr>
          <w:rFonts w:ascii="Times New Roman" w:hAnsi="Times New Roman" w:cs="Times New Roman"/>
          <w:bCs/>
          <w:sz w:val="22"/>
          <w:lang w:val="en-GB"/>
        </w:rPr>
        <w:t>and</w:t>
      </w:r>
      <w:r>
        <w:rPr>
          <w:rFonts w:ascii="Times New Roman" w:hAnsi="Times New Roman" w:cs="Times New Roman"/>
          <w:bCs/>
          <w:sz w:val="22"/>
          <w:lang w:val="en-GB"/>
        </w:rPr>
        <w:t xml:space="preserve"> enhanc</w:t>
      </w:r>
      <w:r w:rsidR="00CE3DC9">
        <w:rPr>
          <w:rFonts w:ascii="Times New Roman" w:hAnsi="Times New Roman" w:cs="Times New Roman"/>
          <w:bCs/>
          <w:sz w:val="22"/>
          <w:lang w:val="en-GB"/>
        </w:rPr>
        <w:t>ing</w:t>
      </w:r>
      <w:r>
        <w:rPr>
          <w:rFonts w:ascii="Times New Roman" w:hAnsi="Times New Roman" w:cs="Times New Roman"/>
          <w:bCs/>
          <w:sz w:val="22"/>
          <w:lang w:val="en-GB"/>
        </w:rPr>
        <w:t xml:space="preserve"> spectrum efficiency (E.G., STxMP with SFN scheme), it’s proper to guarantee sDCI mTRP scheme works when both</w:t>
      </w:r>
      <w:r w:rsidRPr="0007694A">
        <w:rPr>
          <w:rFonts w:ascii="Times New Roman" w:hAnsi="Times New Roman" w:cs="Times New Roman"/>
          <w:bCs/>
          <w:sz w:val="22"/>
          <w:lang w:val="en-GB"/>
        </w:rPr>
        <w:t xml:space="preserve"> </w:t>
      </w:r>
      <w:r>
        <w:rPr>
          <w:rFonts w:ascii="Times New Roman" w:hAnsi="Times New Roman" w:cs="Times New Roman"/>
          <w:bCs/>
          <w:sz w:val="22"/>
          <w:lang w:val="en-GB"/>
        </w:rPr>
        <w:t>TATs of applied TCI states are running. Thus, we prefer</w:t>
      </w:r>
      <w:r w:rsidR="001E1D2B">
        <w:rPr>
          <w:rFonts w:ascii="Times New Roman" w:hAnsi="Times New Roman" w:cs="Times New Roman"/>
          <w:bCs/>
          <w:sz w:val="22"/>
          <w:lang w:val="en-GB"/>
        </w:rPr>
        <w:t xml:space="preserve"> Alt1, and </w:t>
      </w:r>
      <w:r w:rsidR="00CE3DC9">
        <w:rPr>
          <w:rFonts w:ascii="Times New Roman" w:hAnsi="Times New Roman" w:cs="Times New Roman"/>
          <w:bCs/>
          <w:sz w:val="22"/>
          <w:lang w:val="en-GB"/>
        </w:rPr>
        <w:t>we propose</w:t>
      </w:r>
      <w:r w:rsidR="001E1D2B">
        <w:rPr>
          <w:rFonts w:ascii="Times New Roman" w:hAnsi="Times New Roman" w:cs="Times New Roman"/>
          <w:bCs/>
          <w:sz w:val="22"/>
          <w:lang w:val="en-GB"/>
        </w:rPr>
        <w:t xml:space="preserve"> RAN2 to down-select </w:t>
      </w:r>
      <w:r w:rsidR="00CE3DC9">
        <w:rPr>
          <w:rFonts w:ascii="Times New Roman" w:hAnsi="Times New Roman" w:cs="Times New Roman"/>
          <w:bCs/>
          <w:sz w:val="22"/>
          <w:lang w:val="en-GB"/>
        </w:rPr>
        <w:t xml:space="preserve">from </w:t>
      </w:r>
      <w:r w:rsidR="001E1D2B">
        <w:rPr>
          <w:rFonts w:ascii="Times New Roman" w:hAnsi="Times New Roman" w:cs="Times New Roman"/>
          <w:bCs/>
          <w:sz w:val="22"/>
          <w:lang w:val="en-GB"/>
        </w:rPr>
        <w:t xml:space="preserve">one </w:t>
      </w:r>
      <w:r w:rsidR="00CE3DC9">
        <w:rPr>
          <w:rFonts w:ascii="Times New Roman" w:hAnsi="Times New Roman" w:cs="Times New Roman"/>
          <w:bCs/>
          <w:sz w:val="22"/>
          <w:lang w:val="en-GB"/>
        </w:rPr>
        <w:t xml:space="preserve">of the </w:t>
      </w:r>
      <w:r w:rsidR="001E1D2B">
        <w:rPr>
          <w:rFonts w:ascii="Times New Roman" w:hAnsi="Times New Roman" w:cs="Times New Roman"/>
          <w:bCs/>
          <w:sz w:val="22"/>
          <w:lang w:val="en-GB"/>
        </w:rPr>
        <w:t>alternative</w:t>
      </w:r>
      <w:r w:rsidR="00CE3DC9">
        <w:rPr>
          <w:rFonts w:ascii="Times New Roman" w:hAnsi="Times New Roman" w:cs="Times New Roman"/>
          <w:bCs/>
          <w:sz w:val="22"/>
          <w:lang w:val="en-GB"/>
        </w:rPr>
        <w:t>s</w:t>
      </w:r>
      <w:r>
        <w:rPr>
          <w:rFonts w:ascii="Times New Roman" w:hAnsi="Times New Roman" w:cs="Times New Roman"/>
          <w:bCs/>
          <w:sz w:val="22"/>
          <w:lang w:val="en-GB"/>
        </w:rPr>
        <w:t>.</w:t>
      </w:r>
    </w:p>
    <w:p w14:paraId="64A7FD5B" w14:textId="225A381A" w:rsidR="0007694A" w:rsidRPr="001A150B" w:rsidRDefault="0007694A" w:rsidP="001A150B">
      <w:pPr>
        <w:spacing w:after="240"/>
        <w:ind w:left="1440" w:hanging="1440"/>
        <w:jc w:val="both"/>
        <w:rPr>
          <w:rFonts w:ascii="Times New Roman" w:hAnsi="Times New Roman" w:cs="Times New Roman"/>
          <w:b/>
          <w:sz w:val="22"/>
          <w:lang w:val="en-GB"/>
        </w:rPr>
      </w:pPr>
      <w:r w:rsidRPr="001A150B">
        <w:rPr>
          <w:rFonts w:ascii="Times New Roman" w:hAnsi="Times New Roman" w:cs="Times New Roman"/>
          <w:b/>
          <w:sz w:val="22"/>
          <w:lang w:val="en-GB"/>
        </w:rPr>
        <w:t>Proposal 3: For sDCI mTRP and a configured uplink grant is configured to apply two TCI states</w:t>
      </w:r>
      <w:r w:rsidR="006B3EA3">
        <w:rPr>
          <w:rFonts w:ascii="Times New Roman" w:hAnsi="Times New Roman" w:cs="Times New Roman"/>
          <w:b/>
          <w:sz w:val="22"/>
          <w:lang w:val="en-GB"/>
        </w:rPr>
        <w:t xml:space="preserve"> associated with different TAGs</w:t>
      </w:r>
      <w:r w:rsidRPr="001A150B">
        <w:rPr>
          <w:rFonts w:ascii="Times New Roman" w:hAnsi="Times New Roman" w:cs="Times New Roman"/>
          <w:b/>
          <w:sz w:val="22"/>
          <w:lang w:val="en-GB"/>
        </w:rPr>
        <w:t>, RAN2 down-selects one alternative</w:t>
      </w:r>
    </w:p>
    <w:p w14:paraId="1BAF65D3" w14:textId="77777777" w:rsidR="0007694A" w:rsidRPr="001A150B" w:rsidRDefault="0007694A" w:rsidP="001A150B">
      <w:pPr>
        <w:pStyle w:val="a4"/>
        <w:numPr>
          <w:ilvl w:val="0"/>
          <w:numId w:val="13"/>
        </w:numPr>
        <w:spacing w:after="240"/>
        <w:ind w:leftChars="0"/>
        <w:jc w:val="both"/>
        <w:rPr>
          <w:rFonts w:ascii="Times New Roman" w:hAnsi="Times New Roman" w:cs="Times New Roman"/>
          <w:b/>
          <w:sz w:val="22"/>
          <w:lang w:val="en-GB"/>
        </w:rPr>
      </w:pPr>
      <w:r w:rsidRPr="001A150B">
        <w:rPr>
          <w:rFonts w:ascii="Times New Roman" w:hAnsi="Times New Roman" w:cs="Times New Roman"/>
          <w:b/>
          <w:sz w:val="22"/>
          <w:lang w:val="en-GB"/>
        </w:rPr>
        <w:t>Alt1: the MAC entity clears a configured uplink grant when one associated TAT expires and another associated TAT is running</w:t>
      </w:r>
    </w:p>
    <w:p w14:paraId="59AA3819" w14:textId="2719F292" w:rsidR="0007694A" w:rsidRPr="001A150B" w:rsidRDefault="0007694A" w:rsidP="001A150B">
      <w:pPr>
        <w:pStyle w:val="a4"/>
        <w:numPr>
          <w:ilvl w:val="0"/>
          <w:numId w:val="13"/>
        </w:numPr>
        <w:spacing w:after="240"/>
        <w:ind w:leftChars="0"/>
        <w:jc w:val="both"/>
        <w:rPr>
          <w:rFonts w:ascii="Times New Roman" w:hAnsi="Times New Roman" w:cs="Times New Roman"/>
          <w:b/>
          <w:sz w:val="22"/>
          <w:lang w:val="en-GB"/>
        </w:rPr>
      </w:pPr>
      <w:r w:rsidRPr="001A150B">
        <w:rPr>
          <w:rFonts w:ascii="Times New Roman" w:hAnsi="Times New Roman" w:cs="Times New Roman"/>
          <w:b/>
          <w:sz w:val="22"/>
          <w:lang w:val="en-GB"/>
        </w:rPr>
        <w:t>Alt2: the MAC entity does not clear a configured uplink grant when one associated TAT expires and another associated TAT is running</w:t>
      </w:r>
    </w:p>
    <w:p w14:paraId="41D30EFC" w14:textId="77777777" w:rsidR="005F771F" w:rsidRDefault="005F771F" w:rsidP="00BD38AB">
      <w:pPr>
        <w:pStyle w:val="1"/>
        <w:numPr>
          <w:ilvl w:val="0"/>
          <w:numId w:val="1"/>
        </w:numPr>
        <w:spacing w:beforeLines="50" w:before="180" w:afterLines="50"/>
        <w:rPr>
          <w:rFonts w:cs="Arial"/>
          <w:smallCaps/>
          <w:sz w:val="32"/>
          <w:szCs w:val="32"/>
        </w:rPr>
      </w:pPr>
      <w:r w:rsidRPr="000B5751">
        <w:rPr>
          <w:rFonts w:cs="Arial"/>
          <w:smallCaps/>
          <w:sz w:val="32"/>
          <w:szCs w:val="32"/>
        </w:rPr>
        <w:t>Conclusion</w:t>
      </w:r>
    </w:p>
    <w:p w14:paraId="58F2B3E9" w14:textId="6B30F406" w:rsidR="005F771F" w:rsidRDefault="005F771F" w:rsidP="005F771F">
      <w:pPr>
        <w:jc w:val="both"/>
        <w:rPr>
          <w:rFonts w:ascii="Times New Roman" w:hAnsi="Times New Roman" w:cs="Times New Roman"/>
          <w:sz w:val="22"/>
        </w:rPr>
      </w:pPr>
      <w:r>
        <w:rPr>
          <w:rFonts w:ascii="Times New Roman" w:hAnsi="Times New Roman" w:cs="Times New Roman"/>
          <w:sz w:val="22"/>
        </w:rPr>
        <w:t xml:space="preserve">We have the following </w:t>
      </w:r>
      <w:r w:rsidR="00D9683E">
        <w:rPr>
          <w:rFonts w:ascii="Times New Roman" w:hAnsi="Times New Roman" w:cs="Times New Roman"/>
          <w:sz w:val="22"/>
        </w:rPr>
        <w:t>observation</w:t>
      </w:r>
      <w:r w:rsidR="006B3EA3">
        <w:rPr>
          <w:rFonts w:ascii="Times New Roman" w:hAnsi="Times New Roman" w:cs="Times New Roman"/>
          <w:sz w:val="22"/>
        </w:rPr>
        <w:t>s</w:t>
      </w:r>
      <w:r w:rsidR="00D9683E">
        <w:rPr>
          <w:rFonts w:ascii="Times New Roman" w:hAnsi="Times New Roman" w:cs="Times New Roman"/>
          <w:sz w:val="22"/>
        </w:rPr>
        <w:t xml:space="preserve"> and </w:t>
      </w:r>
      <w:r>
        <w:rPr>
          <w:rFonts w:ascii="Times New Roman" w:hAnsi="Times New Roman" w:cs="Times New Roman"/>
          <w:sz w:val="22"/>
        </w:rPr>
        <w:t>proposal</w:t>
      </w:r>
      <w:r w:rsidR="006B3EA3">
        <w:rPr>
          <w:rFonts w:ascii="Times New Roman" w:hAnsi="Times New Roman" w:cs="Times New Roman"/>
          <w:sz w:val="22"/>
        </w:rPr>
        <w:t>s</w:t>
      </w:r>
      <w:r>
        <w:rPr>
          <w:rFonts w:ascii="Times New Roman" w:hAnsi="Times New Roman" w:cs="Times New Roman"/>
          <w:sz w:val="22"/>
        </w:rPr>
        <w:t xml:space="preserve"> for</w:t>
      </w:r>
      <w:r w:rsidR="00886507">
        <w:rPr>
          <w:rFonts w:ascii="Times New Roman" w:hAnsi="Times New Roman" w:cs="Times New Roman"/>
          <w:sz w:val="22"/>
        </w:rPr>
        <w:t xml:space="preserve"> </w:t>
      </w:r>
      <w:r w:rsidR="00BD38AB">
        <w:rPr>
          <w:rFonts w:ascii="Times New Roman" w:hAnsi="Times New Roman" w:cs="Times New Roman"/>
          <w:sz w:val="22"/>
        </w:rPr>
        <w:t>UEI report</w:t>
      </w:r>
      <w:r>
        <w:rPr>
          <w:rFonts w:ascii="Times New Roman" w:hAnsi="Times New Roman" w:cs="Times New Roman"/>
          <w:sz w:val="22"/>
        </w:rPr>
        <w:t>:</w:t>
      </w:r>
    </w:p>
    <w:p w14:paraId="5A1900D6" w14:textId="77777777" w:rsidR="00BD38AB" w:rsidRDefault="00BD38AB" w:rsidP="00BD38AB">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1:</w:t>
      </w:r>
      <w:r>
        <w:rPr>
          <w:rFonts w:ascii="Times New Roman" w:hAnsi="Times New Roman" w:cs="Times New Roman"/>
          <w:b/>
          <w:sz w:val="22"/>
          <w:lang w:val="en-GB"/>
        </w:rPr>
        <w:tab/>
        <w:t>For a UEI report configuration pointed to a SCell, the PUCCH resource can be configured on a PCell, which can be on a different TAG than the SCell.</w:t>
      </w:r>
    </w:p>
    <w:p w14:paraId="0C41F9BF" w14:textId="77777777" w:rsidR="00BD38AB" w:rsidRPr="00E132D3" w:rsidRDefault="00BD38AB" w:rsidP="00BD38AB">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Observation 2:</w:t>
      </w:r>
      <w:r>
        <w:rPr>
          <w:rFonts w:ascii="Times New Roman" w:hAnsi="Times New Roman" w:cs="Times New Roman"/>
          <w:b/>
          <w:sz w:val="22"/>
          <w:lang w:val="en-GB"/>
        </w:rPr>
        <w:tab/>
        <w:t>Upon TAT expiry of the SCell, the UE should release PUCCH and UL configured grant resources of UEI report configuration of the SCell, regardless of which TAGs these resources are actually associated with.</w:t>
      </w:r>
    </w:p>
    <w:p w14:paraId="5A16CC5B" w14:textId="77777777" w:rsidR="00BD38AB" w:rsidRDefault="00BD38AB" w:rsidP="00BD38AB">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1:</w:t>
      </w:r>
      <w:r>
        <w:rPr>
          <w:rFonts w:ascii="Times New Roman" w:hAnsi="Times New Roman" w:cs="Times New Roman"/>
          <w:b/>
          <w:sz w:val="22"/>
          <w:lang w:val="en-GB"/>
        </w:rPr>
        <w:tab/>
        <w:t>RAN2 to confirm that based on the current MAC spec, the UE releases PUCCH resources and clears type-1 CG PUSCH resources configured in a UEI report configuration of a SCell if the TAT of the sTAG of the SCell is expired, regardless of the Cell on which the PUCCH and PUSCH resources are configured</w:t>
      </w:r>
      <w:r w:rsidRPr="00372E3C">
        <w:rPr>
          <w:rFonts w:ascii="Times New Roman" w:hAnsi="Times New Roman" w:cs="Times New Roman"/>
          <w:b/>
          <w:sz w:val="22"/>
          <w:lang w:val="en-GB"/>
        </w:rPr>
        <w:t>.</w:t>
      </w:r>
    </w:p>
    <w:p w14:paraId="37AAB333" w14:textId="77777777" w:rsidR="00BD38AB" w:rsidRDefault="00BD38AB" w:rsidP="00BD38AB">
      <w:pPr>
        <w:spacing w:after="240"/>
        <w:ind w:left="1440" w:hanging="1440"/>
        <w:jc w:val="both"/>
        <w:rPr>
          <w:rFonts w:ascii="Times New Roman" w:hAnsi="Times New Roman" w:cs="Times New Roman"/>
          <w:b/>
          <w:sz w:val="22"/>
          <w:lang w:val="en-GB"/>
        </w:rPr>
      </w:pPr>
      <w:r>
        <w:rPr>
          <w:rFonts w:ascii="Times New Roman" w:hAnsi="Times New Roman" w:cs="Times New Roman"/>
          <w:b/>
          <w:sz w:val="22"/>
          <w:lang w:val="en-GB"/>
        </w:rPr>
        <w:t>Proposal 2:</w:t>
      </w:r>
      <w:r>
        <w:rPr>
          <w:rFonts w:ascii="Times New Roman" w:hAnsi="Times New Roman" w:cs="Times New Roman"/>
          <w:b/>
          <w:sz w:val="22"/>
          <w:lang w:val="en-GB"/>
        </w:rPr>
        <w:tab/>
        <w:t xml:space="preserve">The </w:t>
      </w:r>
      <w:r w:rsidRPr="00BE130C">
        <w:rPr>
          <w:rFonts w:ascii="Times New Roman" w:hAnsi="Times New Roman" w:cs="Times New Roman"/>
          <w:b/>
          <w:sz w:val="22"/>
          <w:lang w:val="en-GB"/>
        </w:rPr>
        <w:t xml:space="preserve">UE initiates RACH when </w:t>
      </w:r>
      <w:r>
        <w:rPr>
          <w:rFonts w:ascii="Times New Roman" w:hAnsi="Times New Roman" w:cs="Times New Roman"/>
          <w:b/>
          <w:sz w:val="22"/>
          <w:lang w:val="en-GB"/>
        </w:rPr>
        <w:t xml:space="preserve">a </w:t>
      </w:r>
      <w:r w:rsidRPr="00BE130C">
        <w:rPr>
          <w:rFonts w:ascii="Times New Roman" w:hAnsi="Times New Roman" w:cs="Times New Roman"/>
          <w:b/>
          <w:sz w:val="22"/>
          <w:lang w:val="en-GB"/>
        </w:rPr>
        <w:t xml:space="preserve">UEI report is triggered but there is no PUCCH or type-1 CG </w:t>
      </w:r>
      <w:r>
        <w:rPr>
          <w:rFonts w:ascii="Times New Roman" w:hAnsi="Times New Roman" w:cs="Times New Roman"/>
          <w:b/>
          <w:sz w:val="22"/>
          <w:lang w:val="en-GB"/>
        </w:rPr>
        <w:t xml:space="preserve">for the triggered UEI report </w:t>
      </w:r>
      <w:r w:rsidRPr="00BE130C">
        <w:rPr>
          <w:rFonts w:ascii="Times New Roman" w:hAnsi="Times New Roman" w:cs="Times New Roman"/>
          <w:b/>
          <w:sz w:val="22"/>
          <w:lang w:val="en-GB"/>
        </w:rPr>
        <w:t xml:space="preserve">due to the associated TAT </w:t>
      </w:r>
      <w:r>
        <w:rPr>
          <w:rFonts w:ascii="Times New Roman" w:hAnsi="Times New Roman" w:cs="Times New Roman"/>
          <w:b/>
          <w:sz w:val="22"/>
          <w:lang w:val="en-GB"/>
        </w:rPr>
        <w:t>being</w:t>
      </w:r>
      <w:r w:rsidRPr="00BE130C">
        <w:rPr>
          <w:rFonts w:ascii="Times New Roman" w:hAnsi="Times New Roman" w:cs="Times New Roman"/>
          <w:b/>
          <w:sz w:val="22"/>
          <w:lang w:val="en-GB"/>
        </w:rPr>
        <w:t xml:space="preserve"> expired, and UE indicates the cause of RACH</w:t>
      </w:r>
      <w:r>
        <w:rPr>
          <w:rFonts w:ascii="Times New Roman" w:hAnsi="Times New Roman" w:cs="Times New Roman"/>
          <w:b/>
          <w:sz w:val="22"/>
          <w:lang w:val="en-GB"/>
        </w:rPr>
        <w:t xml:space="preserve"> via at least one of the following options:</w:t>
      </w:r>
    </w:p>
    <w:p w14:paraId="2AA973D6" w14:textId="77777777" w:rsidR="00BD38AB" w:rsidRDefault="00BD38AB" w:rsidP="00BD38AB">
      <w:pPr>
        <w:pStyle w:val="a4"/>
        <w:numPr>
          <w:ilvl w:val="0"/>
          <w:numId w:val="13"/>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1: explicit indication via a MAC CE in Msg3</w:t>
      </w:r>
    </w:p>
    <w:p w14:paraId="41CD9715" w14:textId="100BBF55" w:rsidR="00BD38AB" w:rsidRDefault="00BD38AB" w:rsidP="00BD38AB">
      <w:pPr>
        <w:pStyle w:val="a4"/>
        <w:numPr>
          <w:ilvl w:val="0"/>
          <w:numId w:val="13"/>
        </w:numPr>
        <w:spacing w:after="240"/>
        <w:ind w:leftChars="0"/>
        <w:jc w:val="both"/>
        <w:rPr>
          <w:rFonts w:ascii="Times New Roman" w:hAnsi="Times New Roman" w:cs="Times New Roman"/>
          <w:b/>
          <w:sz w:val="22"/>
          <w:lang w:val="en-GB"/>
        </w:rPr>
      </w:pPr>
      <w:r>
        <w:rPr>
          <w:rFonts w:ascii="Times New Roman" w:hAnsi="Times New Roman" w:cs="Times New Roman" w:hint="eastAsia"/>
          <w:b/>
          <w:sz w:val="22"/>
          <w:lang w:val="en-GB"/>
        </w:rPr>
        <w:t>O</w:t>
      </w:r>
      <w:r>
        <w:rPr>
          <w:rFonts w:ascii="Times New Roman" w:hAnsi="Times New Roman" w:cs="Times New Roman"/>
          <w:b/>
          <w:sz w:val="22"/>
          <w:lang w:val="en-GB"/>
        </w:rPr>
        <w:t>ption 2: implicit indication via a dedicated preamble configured for UEI report-initiated RACH.</w:t>
      </w:r>
    </w:p>
    <w:p w14:paraId="7E796FA5" w14:textId="07CC472F" w:rsidR="001E1D2B" w:rsidRPr="00DD509B" w:rsidRDefault="001E1D2B" w:rsidP="001E1D2B">
      <w:pPr>
        <w:spacing w:after="240"/>
        <w:ind w:left="1440" w:hanging="1440"/>
        <w:jc w:val="both"/>
        <w:rPr>
          <w:rFonts w:ascii="Times New Roman" w:hAnsi="Times New Roman" w:cs="Times New Roman"/>
          <w:b/>
          <w:sz w:val="22"/>
          <w:lang w:val="en-GB"/>
        </w:rPr>
      </w:pPr>
      <w:r w:rsidRPr="00DD509B">
        <w:rPr>
          <w:rFonts w:ascii="Times New Roman" w:hAnsi="Times New Roman" w:cs="Times New Roman" w:hint="eastAsia"/>
          <w:b/>
          <w:sz w:val="22"/>
          <w:lang w:val="en-GB"/>
        </w:rPr>
        <w:t>P</w:t>
      </w:r>
      <w:r w:rsidRPr="00DD509B">
        <w:rPr>
          <w:rFonts w:ascii="Times New Roman" w:hAnsi="Times New Roman" w:cs="Times New Roman"/>
          <w:b/>
          <w:sz w:val="22"/>
          <w:lang w:val="en-GB"/>
        </w:rPr>
        <w:t>roposal 3: For sDCI mTRP and a configured uplink grant is configured to apply two TCI states</w:t>
      </w:r>
      <w:r w:rsidR="006B3EA3">
        <w:rPr>
          <w:rFonts w:ascii="Times New Roman" w:hAnsi="Times New Roman" w:cs="Times New Roman"/>
          <w:b/>
          <w:sz w:val="22"/>
          <w:lang w:val="en-GB"/>
        </w:rPr>
        <w:t xml:space="preserve"> associated with different TAGs</w:t>
      </w:r>
      <w:r w:rsidRPr="00DD509B">
        <w:rPr>
          <w:rFonts w:ascii="Times New Roman" w:hAnsi="Times New Roman" w:cs="Times New Roman"/>
          <w:b/>
          <w:sz w:val="22"/>
          <w:lang w:val="en-GB"/>
        </w:rPr>
        <w:t>, RAN2 down-selects one alternative</w:t>
      </w:r>
    </w:p>
    <w:p w14:paraId="13BCFB2A" w14:textId="77777777" w:rsidR="001E1D2B" w:rsidRPr="00DD509B" w:rsidRDefault="001E1D2B" w:rsidP="001E1D2B">
      <w:pPr>
        <w:pStyle w:val="a4"/>
        <w:numPr>
          <w:ilvl w:val="0"/>
          <w:numId w:val="13"/>
        </w:numPr>
        <w:spacing w:after="240"/>
        <w:ind w:leftChars="0"/>
        <w:jc w:val="both"/>
        <w:rPr>
          <w:rFonts w:ascii="Times New Roman" w:hAnsi="Times New Roman" w:cs="Times New Roman"/>
          <w:b/>
          <w:sz w:val="22"/>
          <w:lang w:val="en-GB"/>
        </w:rPr>
      </w:pPr>
      <w:r w:rsidRPr="00DD509B">
        <w:rPr>
          <w:rFonts w:ascii="Times New Roman" w:hAnsi="Times New Roman" w:cs="Times New Roman"/>
          <w:b/>
          <w:sz w:val="22"/>
          <w:lang w:val="en-GB"/>
        </w:rPr>
        <w:t>Alt1: the MAC entity clears a configured uplink grant when one associated TAT expires and another associated TAT is running</w:t>
      </w:r>
    </w:p>
    <w:p w14:paraId="2DB7C7D1" w14:textId="116CBF60" w:rsidR="001E1D2B" w:rsidRPr="001E1D2B" w:rsidRDefault="001E1D2B">
      <w:pPr>
        <w:pStyle w:val="a4"/>
        <w:numPr>
          <w:ilvl w:val="0"/>
          <w:numId w:val="13"/>
        </w:numPr>
        <w:spacing w:after="240"/>
        <w:ind w:leftChars="0"/>
        <w:jc w:val="both"/>
        <w:rPr>
          <w:rFonts w:ascii="Times New Roman" w:hAnsi="Times New Roman" w:cs="Times New Roman"/>
          <w:b/>
          <w:sz w:val="22"/>
          <w:lang w:val="en-GB"/>
        </w:rPr>
      </w:pPr>
      <w:r w:rsidRPr="001E1D2B">
        <w:rPr>
          <w:rFonts w:ascii="Times New Roman" w:hAnsi="Times New Roman" w:cs="Times New Roman"/>
          <w:b/>
          <w:sz w:val="22"/>
          <w:lang w:val="en-GB"/>
        </w:rPr>
        <w:t>Alt2: the MAC entity does not clear a configured uplink grant when one associated TAT expires and another associated TAT is running</w:t>
      </w:r>
    </w:p>
    <w:p w14:paraId="01473E13" w14:textId="77777777" w:rsidR="005F771F" w:rsidRPr="00F87224" w:rsidRDefault="005F771F" w:rsidP="00BD38AB">
      <w:pPr>
        <w:pStyle w:val="1"/>
        <w:numPr>
          <w:ilvl w:val="0"/>
          <w:numId w:val="1"/>
        </w:numPr>
        <w:spacing w:beforeLines="50" w:before="180" w:afterLines="50"/>
        <w:rPr>
          <w:rFonts w:cs="Arial"/>
          <w:smallCaps/>
          <w:sz w:val="32"/>
          <w:szCs w:val="32"/>
        </w:rPr>
      </w:pPr>
      <w:r w:rsidRPr="00F87224">
        <w:rPr>
          <w:rFonts w:cs="Arial"/>
          <w:smallCaps/>
          <w:sz w:val="32"/>
          <w:szCs w:val="32"/>
        </w:rPr>
        <w:t>Reference</w:t>
      </w:r>
    </w:p>
    <w:p w14:paraId="1947B009" w14:textId="77777777" w:rsidR="005F771F" w:rsidRDefault="005F771F" w:rsidP="005F771F">
      <w:pPr>
        <w:rPr>
          <w:lang w:val="en-GB"/>
        </w:rPr>
      </w:pPr>
    </w:p>
    <w:p w14:paraId="21CE7620" w14:textId="77777777" w:rsidR="00AF192E" w:rsidRDefault="00AF192E" w:rsidP="00B63493"/>
    <w:sectPr w:rsidR="00AF192E" w:rsidSect="0001281D">
      <w:pgSz w:w="11906" w:h="16838"/>
      <w:pgMar w:top="1134" w:right="1134" w:bottom="1134"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4B31EE" w14:textId="77777777" w:rsidR="00F363A4" w:rsidRDefault="00F363A4" w:rsidP="006105B4">
      <w:r>
        <w:separator/>
      </w:r>
    </w:p>
  </w:endnote>
  <w:endnote w:type="continuationSeparator" w:id="0">
    <w:p w14:paraId="38F60A20" w14:textId="77777777" w:rsidR="00F363A4" w:rsidRDefault="00F363A4" w:rsidP="006105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A7D39" w14:textId="77777777" w:rsidR="00F363A4" w:rsidRDefault="00F363A4" w:rsidP="006105B4">
      <w:r>
        <w:separator/>
      </w:r>
    </w:p>
  </w:footnote>
  <w:footnote w:type="continuationSeparator" w:id="0">
    <w:p w14:paraId="66C37848" w14:textId="77777777" w:rsidR="00F363A4" w:rsidRDefault="00F363A4" w:rsidP="006105B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B7489"/>
    <w:multiLevelType w:val="hybridMultilevel"/>
    <w:tmpl w:val="A6324462"/>
    <w:lvl w:ilvl="0" w:tplc="E2B0221A">
      <w:start w:val="3"/>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1" w15:restartNumberingAfterBreak="0">
    <w:nsid w:val="0F56777C"/>
    <w:multiLevelType w:val="hybridMultilevel"/>
    <w:tmpl w:val="E2E4D508"/>
    <w:lvl w:ilvl="0" w:tplc="48D2071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70D14D9"/>
    <w:multiLevelType w:val="hybridMultilevel"/>
    <w:tmpl w:val="F3FE072E"/>
    <w:lvl w:ilvl="0" w:tplc="04090001">
      <w:start w:val="1"/>
      <w:numFmt w:val="bullet"/>
      <w:lvlText w:val=""/>
      <w:lvlJc w:val="left"/>
      <w:pPr>
        <w:ind w:left="960" w:hanging="480"/>
      </w:pPr>
      <w:rPr>
        <w:rFonts w:ascii="Wingdings" w:hAnsi="Wingdings"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 w15:restartNumberingAfterBreak="0">
    <w:nsid w:val="1B49672B"/>
    <w:multiLevelType w:val="hybridMultilevel"/>
    <w:tmpl w:val="A8E87A36"/>
    <w:lvl w:ilvl="0" w:tplc="0409000F">
      <w:start w:val="1"/>
      <w:numFmt w:val="decimal"/>
      <w:lvlText w:val="%1."/>
      <w:lvlJc w:val="left"/>
      <w:pPr>
        <w:tabs>
          <w:tab w:val="num" w:pos="480"/>
        </w:tabs>
        <w:ind w:left="480" w:hanging="480"/>
      </w:pPr>
    </w:lvl>
    <w:lvl w:ilvl="1" w:tplc="DAB85586">
      <w:start w:val="1"/>
      <w:numFmt w:val="bullet"/>
      <w:lvlText w:val=""/>
      <w:lvlJc w:val="left"/>
      <w:pPr>
        <w:tabs>
          <w:tab w:val="num" w:pos="934"/>
        </w:tabs>
        <w:ind w:left="934" w:hanging="454"/>
      </w:pPr>
      <w:rPr>
        <w:rFonts w:ascii="Wingdings" w:hAnsi="Wingdings" w:hint="default"/>
      </w:rPr>
    </w:lvl>
    <w:lvl w:ilvl="2" w:tplc="75A6C4FE">
      <w:numFmt w:val="bullet"/>
      <w:lvlText w:val="-"/>
      <w:lvlJc w:val="left"/>
      <w:pPr>
        <w:ind w:left="1320" w:hanging="360"/>
      </w:pPr>
      <w:rPr>
        <w:rFonts w:ascii="Times New Roman" w:eastAsia="新細明體" w:hAnsi="Times New Roman" w:cs="Times New Roman" w:hint="default"/>
      </w:r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4" w15:restartNumberingAfterBreak="0">
    <w:nsid w:val="1BAB2977"/>
    <w:multiLevelType w:val="hybridMultilevel"/>
    <w:tmpl w:val="3388619A"/>
    <w:lvl w:ilvl="0" w:tplc="E42632A4">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2FC62B0"/>
    <w:multiLevelType w:val="hybridMultilevel"/>
    <w:tmpl w:val="A0A0C7DC"/>
    <w:lvl w:ilvl="0" w:tplc="AEA0D3BE">
      <w:start w:val="4"/>
      <w:numFmt w:val="bullet"/>
      <w:lvlText w:val="-"/>
      <w:lvlJc w:val="left"/>
      <w:pPr>
        <w:ind w:left="1800" w:hanging="360"/>
      </w:pPr>
      <w:rPr>
        <w:rFonts w:ascii="Times New Roman" w:eastAsiaTheme="minorEastAsia" w:hAnsi="Times New Roman" w:cs="Times New Roman" w:hint="default"/>
      </w:rPr>
    </w:lvl>
    <w:lvl w:ilvl="1" w:tplc="04090003" w:tentative="1">
      <w:start w:val="1"/>
      <w:numFmt w:val="bullet"/>
      <w:lvlText w:val=""/>
      <w:lvlJc w:val="left"/>
      <w:pPr>
        <w:ind w:left="2400" w:hanging="480"/>
      </w:pPr>
      <w:rPr>
        <w:rFonts w:ascii="Wingdings" w:hAnsi="Wingdings" w:hint="default"/>
      </w:rPr>
    </w:lvl>
    <w:lvl w:ilvl="2" w:tplc="04090005" w:tentative="1">
      <w:start w:val="1"/>
      <w:numFmt w:val="bullet"/>
      <w:lvlText w:val=""/>
      <w:lvlJc w:val="left"/>
      <w:pPr>
        <w:ind w:left="2880" w:hanging="480"/>
      </w:pPr>
      <w:rPr>
        <w:rFonts w:ascii="Wingdings" w:hAnsi="Wingdings" w:hint="default"/>
      </w:rPr>
    </w:lvl>
    <w:lvl w:ilvl="3" w:tplc="04090001" w:tentative="1">
      <w:start w:val="1"/>
      <w:numFmt w:val="bullet"/>
      <w:lvlText w:val=""/>
      <w:lvlJc w:val="left"/>
      <w:pPr>
        <w:ind w:left="3360" w:hanging="480"/>
      </w:pPr>
      <w:rPr>
        <w:rFonts w:ascii="Wingdings" w:hAnsi="Wingdings" w:hint="default"/>
      </w:rPr>
    </w:lvl>
    <w:lvl w:ilvl="4" w:tplc="04090003" w:tentative="1">
      <w:start w:val="1"/>
      <w:numFmt w:val="bullet"/>
      <w:lvlText w:val=""/>
      <w:lvlJc w:val="left"/>
      <w:pPr>
        <w:ind w:left="3840" w:hanging="480"/>
      </w:pPr>
      <w:rPr>
        <w:rFonts w:ascii="Wingdings" w:hAnsi="Wingdings" w:hint="default"/>
      </w:rPr>
    </w:lvl>
    <w:lvl w:ilvl="5" w:tplc="04090005" w:tentative="1">
      <w:start w:val="1"/>
      <w:numFmt w:val="bullet"/>
      <w:lvlText w:val=""/>
      <w:lvlJc w:val="left"/>
      <w:pPr>
        <w:ind w:left="4320" w:hanging="480"/>
      </w:pPr>
      <w:rPr>
        <w:rFonts w:ascii="Wingdings" w:hAnsi="Wingdings" w:hint="default"/>
      </w:rPr>
    </w:lvl>
    <w:lvl w:ilvl="6" w:tplc="04090001" w:tentative="1">
      <w:start w:val="1"/>
      <w:numFmt w:val="bullet"/>
      <w:lvlText w:val=""/>
      <w:lvlJc w:val="left"/>
      <w:pPr>
        <w:ind w:left="4800" w:hanging="480"/>
      </w:pPr>
      <w:rPr>
        <w:rFonts w:ascii="Wingdings" w:hAnsi="Wingdings" w:hint="default"/>
      </w:rPr>
    </w:lvl>
    <w:lvl w:ilvl="7" w:tplc="04090003" w:tentative="1">
      <w:start w:val="1"/>
      <w:numFmt w:val="bullet"/>
      <w:lvlText w:val=""/>
      <w:lvlJc w:val="left"/>
      <w:pPr>
        <w:ind w:left="5280" w:hanging="480"/>
      </w:pPr>
      <w:rPr>
        <w:rFonts w:ascii="Wingdings" w:hAnsi="Wingdings" w:hint="default"/>
      </w:rPr>
    </w:lvl>
    <w:lvl w:ilvl="8" w:tplc="04090005" w:tentative="1">
      <w:start w:val="1"/>
      <w:numFmt w:val="bullet"/>
      <w:lvlText w:val=""/>
      <w:lvlJc w:val="left"/>
      <w:pPr>
        <w:ind w:left="5760" w:hanging="480"/>
      </w:pPr>
      <w:rPr>
        <w:rFonts w:ascii="Wingdings" w:hAnsi="Wingdings" w:hint="default"/>
      </w:rPr>
    </w:lvl>
  </w:abstractNum>
  <w:abstractNum w:abstractNumId="6" w15:restartNumberingAfterBreak="0">
    <w:nsid w:val="312F1368"/>
    <w:multiLevelType w:val="hybridMultilevel"/>
    <w:tmpl w:val="32B4926A"/>
    <w:lvl w:ilvl="0" w:tplc="0BBA29E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B4632AB"/>
    <w:multiLevelType w:val="hybridMultilevel"/>
    <w:tmpl w:val="CD7EF49C"/>
    <w:lvl w:ilvl="0" w:tplc="CBBC5FC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3BD930C8"/>
    <w:multiLevelType w:val="hybridMultilevel"/>
    <w:tmpl w:val="78CE0782"/>
    <w:lvl w:ilvl="0" w:tplc="D0ACD14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0" w15:restartNumberingAfterBreak="0">
    <w:nsid w:val="4BDF65F6"/>
    <w:multiLevelType w:val="hybridMultilevel"/>
    <w:tmpl w:val="DA28A9F4"/>
    <w:lvl w:ilvl="0" w:tplc="832C9E36">
      <w:start w:val="1"/>
      <w:numFmt w:val="decimal"/>
      <w:pStyle w:val="Reference"/>
      <w:lvlText w:val="[%1]"/>
      <w:lvlJc w:val="left"/>
      <w:pPr>
        <w:tabs>
          <w:tab w:val="num" w:pos="567"/>
        </w:tabs>
        <w:ind w:left="567" w:hanging="567"/>
      </w:pPr>
      <w:rPr>
        <w:rFonts w:hint="default"/>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2426B29"/>
    <w:multiLevelType w:val="hybridMultilevel"/>
    <w:tmpl w:val="4336F374"/>
    <w:lvl w:ilvl="0" w:tplc="78A864BC">
      <w:start w:val="1"/>
      <w:numFmt w:val="decimal"/>
      <w:pStyle w:val="Prop"/>
      <w:lvlText w:val="Proposal %1:"/>
      <w:lvlJc w:val="left"/>
      <w:pPr>
        <w:ind w:left="360" w:hanging="36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singl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19A1F09"/>
    <w:multiLevelType w:val="hybridMultilevel"/>
    <w:tmpl w:val="3326C36A"/>
    <w:lvl w:ilvl="0" w:tplc="D2E079DA">
      <w:start w:val="1"/>
      <w:numFmt w:val="decimal"/>
      <w:lvlText w:val="%1."/>
      <w:lvlJc w:val="left"/>
      <w:pPr>
        <w:ind w:left="1619" w:hanging="360"/>
      </w:pPr>
      <w:rPr>
        <w:rFonts w:eastAsia="Malgun Gothic" w:hint="default"/>
      </w:rPr>
    </w:lvl>
    <w:lvl w:ilvl="1" w:tplc="04090019" w:tentative="1">
      <w:start w:val="1"/>
      <w:numFmt w:val="upperLetter"/>
      <w:lvlText w:val="%2."/>
      <w:lvlJc w:val="left"/>
      <w:pPr>
        <w:ind w:left="2139" w:hanging="440"/>
      </w:pPr>
    </w:lvl>
    <w:lvl w:ilvl="2" w:tplc="0409001B" w:tentative="1">
      <w:start w:val="1"/>
      <w:numFmt w:val="lowerRoman"/>
      <w:lvlText w:val="%3."/>
      <w:lvlJc w:val="right"/>
      <w:pPr>
        <w:ind w:left="2579" w:hanging="440"/>
      </w:pPr>
    </w:lvl>
    <w:lvl w:ilvl="3" w:tplc="0409000F" w:tentative="1">
      <w:start w:val="1"/>
      <w:numFmt w:val="decimal"/>
      <w:lvlText w:val="%4."/>
      <w:lvlJc w:val="left"/>
      <w:pPr>
        <w:ind w:left="3019" w:hanging="440"/>
      </w:pPr>
    </w:lvl>
    <w:lvl w:ilvl="4" w:tplc="04090019" w:tentative="1">
      <w:start w:val="1"/>
      <w:numFmt w:val="upperLetter"/>
      <w:lvlText w:val="%5."/>
      <w:lvlJc w:val="left"/>
      <w:pPr>
        <w:ind w:left="3459" w:hanging="440"/>
      </w:pPr>
    </w:lvl>
    <w:lvl w:ilvl="5" w:tplc="0409001B" w:tentative="1">
      <w:start w:val="1"/>
      <w:numFmt w:val="lowerRoman"/>
      <w:lvlText w:val="%6."/>
      <w:lvlJc w:val="right"/>
      <w:pPr>
        <w:ind w:left="3899" w:hanging="440"/>
      </w:pPr>
    </w:lvl>
    <w:lvl w:ilvl="6" w:tplc="0409000F" w:tentative="1">
      <w:start w:val="1"/>
      <w:numFmt w:val="decimal"/>
      <w:lvlText w:val="%7."/>
      <w:lvlJc w:val="left"/>
      <w:pPr>
        <w:ind w:left="4339" w:hanging="440"/>
      </w:pPr>
    </w:lvl>
    <w:lvl w:ilvl="7" w:tplc="04090019" w:tentative="1">
      <w:start w:val="1"/>
      <w:numFmt w:val="upperLetter"/>
      <w:lvlText w:val="%8."/>
      <w:lvlJc w:val="left"/>
      <w:pPr>
        <w:ind w:left="4779" w:hanging="440"/>
      </w:pPr>
    </w:lvl>
    <w:lvl w:ilvl="8" w:tplc="0409001B" w:tentative="1">
      <w:start w:val="1"/>
      <w:numFmt w:val="lowerRoman"/>
      <w:lvlText w:val="%9."/>
      <w:lvlJc w:val="right"/>
      <w:pPr>
        <w:ind w:left="5219" w:hanging="440"/>
      </w:pPr>
    </w:lvl>
  </w:abstractNum>
  <w:abstractNum w:abstractNumId="13"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3"/>
  </w:num>
  <w:num w:numId="3">
    <w:abstractNumId w:val="10"/>
  </w:num>
  <w:num w:numId="4">
    <w:abstractNumId w:val="11"/>
  </w:num>
  <w:num w:numId="5">
    <w:abstractNumId w:val="9"/>
  </w:num>
  <w:num w:numId="6">
    <w:abstractNumId w:val="7"/>
  </w:num>
  <w:num w:numId="7">
    <w:abstractNumId w:val="0"/>
  </w:num>
  <w:num w:numId="8">
    <w:abstractNumId w:val="6"/>
  </w:num>
  <w:num w:numId="9">
    <w:abstractNumId w:val="4"/>
  </w:num>
  <w:num w:numId="10">
    <w:abstractNumId w:val="8"/>
  </w:num>
  <w:num w:numId="11">
    <w:abstractNumId w:val="1"/>
  </w:num>
  <w:num w:numId="12">
    <w:abstractNumId w:val="12"/>
  </w:num>
  <w:num w:numId="13">
    <w:abstractNumId w:val="5"/>
  </w:num>
  <w:num w:numId="14">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TW" w:vendorID="64" w:dllVersion="0" w:nlCheck="1" w:checkStyle="1"/>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E6200"/>
    <w:rsid w:val="00000318"/>
    <w:rsid w:val="00000495"/>
    <w:rsid w:val="00003277"/>
    <w:rsid w:val="0000347E"/>
    <w:rsid w:val="00004F13"/>
    <w:rsid w:val="00005733"/>
    <w:rsid w:val="00010878"/>
    <w:rsid w:val="00011882"/>
    <w:rsid w:val="00011F9F"/>
    <w:rsid w:val="0001281D"/>
    <w:rsid w:val="0001501F"/>
    <w:rsid w:val="000159F9"/>
    <w:rsid w:val="000160F9"/>
    <w:rsid w:val="00017550"/>
    <w:rsid w:val="00022728"/>
    <w:rsid w:val="0002413D"/>
    <w:rsid w:val="00025A84"/>
    <w:rsid w:val="00040172"/>
    <w:rsid w:val="00040178"/>
    <w:rsid w:val="000414E1"/>
    <w:rsid w:val="0004178E"/>
    <w:rsid w:val="00044711"/>
    <w:rsid w:val="00044F6B"/>
    <w:rsid w:val="000450B9"/>
    <w:rsid w:val="00046532"/>
    <w:rsid w:val="00046638"/>
    <w:rsid w:val="0005193D"/>
    <w:rsid w:val="0005250E"/>
    <w:rsid w:val="000569F6"/>
    <w:rsid w:val="00061C41"/>
    <w:rsid w:val="00066510"/>
    <w:rsid w:val="00066A7D"/>
    <w:rsid w:val="00067105"/>
    <w:rsid w:val="0006743D"/>
    <w:rsid w:val="000677CE"/>
    <w:rsid w:val="0007040F"/>
    <w:rsid w:val="000706C2"/>
    <w:rsid w:val="000711D7"/>
    <w:rsid w:val="00071D28"/>
    <w:rsid w:val="000727EB"/>
    <w:rsid w:val="00073659"/>
    <w:rsid w:val="00073733"/>
    <w:rsid w:val="000748F9"/>
    <w:rsid w:val="0007694A"/>
    <w:rsid w:val="00076AB4"/>
    <w:rsid w:val="00081A06"/>
    <w:rsid w:val="00081A2B"/>
    <w:rsid w:val="00081D90"/>
    <w:rsid w:val="00084BDD"/>
    <w:rsid w:val="00090357"/>
    <w:rsid w:val="00090D61"/>
    <w:rsid w:val="0009112D"/>
    <w:rsid w:val="0009264D"/>
    <w:rsid w:val="00092BCD"/>
    <w:rsid w:val="0009394A"/>
    <w:rsid w:val="00093DA6"/>
    <w:rsid w:val="000954DC"/>
    <w:rsid w:val="000A1941"/>
    <w:rsid w:val="000A3109"/>
    <w:rsid w:val="000A3E23"/>
    <w:rsid w:val="000A498C"/>
    <w:rsid w:val="000A5362"/>
    <w:rsid w:val="000A63D9"/>
    <w:rsid w:val="000A6CCB"/>
    <w:rsid w:val="000A6FE6"/>
    <w:rsid w:val="000A78B6"/>
    <w:rsid w:val="000B0AF9"/>
    <w:rsid w:val="000B1D1F"/>
    <w:rsid w:val="000B1DEC"/>
    <w:rsid w:val="000B1FC0"/>
    <w:rsid w:val="000B30FE"/>
    <w:rsid w:val="000B3AB3"/>
    <w:rsid w:val="000B4CBA"/>
    <w:rsid w:val="000B58AA"/>
    <w:rsid w:val="000C071E"/>
    <w:rsid w:val="000C4544"/>
    <w:rsid w:val="000C4682"/>
    <w:rsid w:val="000C4689"/>
    <w:rsid w:val="000C4897"/>
    <w:rsid w:val="000C4B83"/>
    <w:rsid w:val="000C5AB5"/>
    <w:rsid w:val="000C5FA6"/>
    <w:rsid w:val="000C73B0"/>
    <w:rsid w:val="000D4268"/>
    <w:rsid w:val="000D42FC"/>
    <w:rsid w:val="000D4BA0"/>
    <w:rsid w:val="000D6FE8"/>
    <w:rsid w:val="000D714F"/>
    <w:rsid w:val="000E277C"/>
    <w:rsid w:val="000E2ABF"/>
    <w:rsid w:val="000E3147"/>
    <w:rsid w:val="000E359B"/>
    <w:rsid w:val="000E3DFE"/>
    <w:rsid w:val="000E4552"/>
    <w:rsid w:val="000E5FAE"/>
    <w:rsid w:val="000E674E"/>
    <w:rsid w:val="000E7011"/>
    <w:rsid w:val="000E73AA"/>
    <w:rsid w:val="000F24FD"/>
    <w:rsid w:val="000F458F"/>
    <w:rsid w:val="000F461A"/>
    <w:rsid w:val="000F4B81"/>
    <w:rsid w:val="000F51B5"/>
    <w:rsid w:val="000F53EB"/>
    <w:rsid w:val="000F76FB"/>
    <w:rsid w:val="000F7937"/>
    <w:rsid w:val="000F7B57"/>
    <w:rsid w:val="000F7D1C"/>
    <w:rsid w:val="0010036B"/>
    <w:rsid w:val="00101C4C"/>
    <w:rsid w:val="00102112"/>
    <w:rsid w:val="001021B8"/>
    <w:rsid w:val="0010365F"/>
    <w:rsid w:val="00104225"/>
    <w:rsid w:val="00105D21"/>
    <w:rsid w:val="00106249"/>
    <w:rsid w:val="00106806"/>
    <w:rsid w:val="001105D5"/>
    <w:rsid w:val="0011174E"/>
    <w:rsid w:val="001146CF"/>
    <w:rsid w:val="001146DC"/>
    <w:rsid w:val="001159CE"/>
    <w:rsid w:val="00116B7F"/>
    <w:rsid w:val="00117894"/>
    <w:rsid w:val="001212F4"/>
    <w:rsid w:val="0012155B"/>
    <w:rsid w:val="001230B9"/>
    <w:rsid w:val="00125CCE"/>
    <w:rsid w:val="00125F74"/>
    <w:rsid w:val="0012710F"/>
    <w:rsid w:val="0012753E"/>
    <w:rsid w:val="0013152C"/>
    <w:rsid w:val="00133E43"/>
    <w:rsid w:val="00137DBB"/>
    <w:rsid w:val="00141497"/>
    <w:rsid w:val="001452C4"/>
    <w:rsid w:val="00145EC1"/>
    <w:rsid w:val="0014611E"/>
    <w:rsid w:val="00150C57"/>
    <w:rsid w:val="00151B57"/>
    <w:rsid w:val="00152BA6"/>
    <w:rsid w:val="001537C1"/>
    <w:rsid w:val="0015389C"/>
    <w:rsid w:val="00154240"/>
    <w:rsid w:val="00154298"/>
    <w:rsid w:val="0015497A"/>
    <w:rsid w:val="00156151"/>
    <w:rsid w:val="00164366"/>
    <w:rsid w:val="00170ABC"/>
    <w:rsid w:val="00171FFD"/>
    <w:rsid w:val="001754BD"/>
    <w:rsid w:val="00175AF8"/>
    <w:rsid w:val="00175D3D"/>
    <w:rsid w:val="0017645C"/>
    <w:rsid w:val="00181A64"/>
    <w:rsid w:val="001828EE"/>
    <w:rsid w:val="00185DA7"/>
    <w:rsid w:val="00186F60"/>
    <w:rsid w:val="00191542"/>
    <w:rsid w:val="00192BFC"/>
    <w:rsid w:val="00193AF2"/>
    <w:rsid w:val="00194100"/>
    <w:rsid w:val="0019436E"/>
    <w:rsid w:val="00195577"/>
    <w:rsid w:val="00195604"/>
    <w:rsid w:val="00196CDA"/>
    <w:rsid w:val="00197B66"/>
    <w:rsid w:val="001A150B"/>
    <w:rsid w:val="001A22E6"/>
    <w:rsid w:val="001A2B6A"/>
    <w:rsid w:val="001A4F2E"/>
    <w:rsid w:val="001A5DF9"/>
    <w:rsid w:val="001A719D"/>
    <w:rsid w:val="001A7AE5"/>
    <w:rsid w:val="001B1C92"/>
    <w:rsid w:val="001B2406"/>
    <w:rsid w:val="001B6495"/>
    <w:rsid w:val="001B65B3"/>
    <w:rsid w:val="001C0872"/>
    <w:rsid w:val="001C0C83"/>
    <w:rsid w:val="001C30EC"/>
    <w:rsid w:val="001C72BD"/>
    <w:rsid w:val="001D0448"/>
    <w:rsid w:val="001D0E79"/>
    <w:rsid w:val="001D2A69"/>
    <w:rsid w:val="001D44D8"/>
    <w:rsid w:val="001D46C4"/>
    <w:rsid w:val="001D48BD"/>
    <w:rsid w:val="001D4AD8"/>
    <w:rsid w:val="001D5086"/>
    <w:rsid w:val="001D61B8"/>
    <w:rsid w:val="001D62A1"/>
    <w:rsid w:val="001D70A0"/>
    <w:rsid w:val="001E0291"/>
    <w:rsid w:val="001E0963"/>
    <w:rsid w:val="001E0C22"/>
    <w:rsid w:val="001E1012"/>
    <w:rsid w:val="001E1943"/>
    <w:rsid w:val="001E1D2B"/>
    <w:rsid w:val="001E2CC8"/>
    <w:rsid w:val="001E3BD5"/>
    <w:rsid w:val="001E662A"/>
    <w:rsid w:val="001E6E6B"/>
    <w:rsid w:val="001F1AF7"/>
    <w:rsid w:val="001F231C"/>
    <w:rsid w:val="001F2CB1"/>
    <w:rsid w:val="001F2F54"/>
    <w:rsid w:val="001F42A2"/>
    <w:rsid w:val="00200F52"/>
    <w:rsid w:val="002016CE"/>
    <w:rsid w:val="002017E7"/>
    <w:rsid w:val="0020445E"/>
    <w:rsid w:val="00210D12"/>
    <w:rsid w:val="002115F5"/>
    <w:rsid w:val="00211899"/>
    <w:rsid w:val="002118CD"/>
    <w:rsid w:val="00211C16"/>
    <w:rsid w:val="00213990"/>
    <w:rsid w:val="0021450D"/>
    <w:rsid w:val="00214626"/>
    <w:rsid w:val="00215F62"/>
    <w:rsid w:val="00220993"/>
    <w:rsid w:val="00221BC0"/>
    <w:rsid w:val="00223DF2"/>
    <w:rsid w:val="002245CF"/>
    <w:rsid w:val="00224828"/>
    <w:rsid w:val="0022745C"/>
    <w:rsid w:val="00227E0C"/>
    <w:rsid w:val="002313A3"/>
    <w:rsid w:val="00232F72"/>
    <w:rsid w:val="00233ADC"/>
    <w:rsid w:val="002355CD"/>
    <w:rsid w:val="0023585E"/>
    <w:rsid w:val="0023592B"/>
    <w:rsid w:val="002430B9"/>
    <w:rsid w:val="0024521F"/>
    <w:rsid w:val="002456E9"/>
    <w:rsid w:val="0024606D"/>
    <w:rsid w:val="00246F3E"/>
    <w:rsid w:val="00252235"/>
    <w:rsid w:val="00252E64"/>
    <w:rsid w:val="00255505"/>
    <w:rsid w:val="002560D7"/>
    <w:rsid w:val="00256486"/>
    <w:rsid w:val="002575DF"/>
    <w:rsid w:val="002606A6"/>
    <w:rsid w:val="00262AB5"/>
    <w:rsid w:val="002631A6"/>
    <w:rsid w:val="00265F7A"/>
    <w:rsid w:val="00267FA7"/>
    <w:rsid w:val="00270438"/>
    <w:rsid w:val="00271C58"/>
    <w:rsid w:val="00273A8B"/>
    <w:rsid w:val="0027554B"/>
    <w:rsid w:val="00280EF6"/>
    <w:rsid w:val="00281682"/>
    <w:rsid w:val="00282FF4"/>
    <w:rsid w:val="00284ADB"/>
    <w:rsid w:val="00284D13"/>
    <w:rsid w:val="00290B8F"/>
    <w:rsid w:val="00293699"/>
    <w:rsid w:val="00294304"/>
    <w:rsid w:val="0029483D"/>
    <w:rsid w:val="002948D1"/>
    <w:rsid w:val="002950B7"/>
    <w:rsid w:val="002A0261"/>
    <w:rsid w:val="002A03B3"/>
    <w:rsid w:val="002A1BA5"/>
    <w:rsid w:val="002A5C2D"/>
    <w:rsid w:val="002A78B0"/>
    <w:rsid w:val="002B2D7E"/>
    <w:rsid w:val="002B3BD1"/>
    <w:rsid w:val="002B405C"/>
    <w:rsid w:val="002B7B22"/>
    <w:rsid w:val="002C05D4"/>
    <w:rsid w:val="002C11C3"/>
    <w:rsid w:val="002C2150"/>
    <w:rsid w:val="002C7BF3"/>
    <w:rsid w:val="002D1A8F"/>
    <w:rsid w:val="002D2EE8"/>
    <w:rsid w:val="002D334D"/>
    <w:rsid w:val="002D3E76"/>
    <w:rsid w:val="002D4F4E"/>
    <w:rsid w:val="002D7A1F"/>
    <w:rsid w:val="002E0AE6"/>
    <w:rsid w:val="002E2140"/>
    <w:rsid w:val="002E269F"/>
    <w:rsid w:val="002E2731"/>
    <w:rsid w:val="002E3B62"/>
    <w:rsid w:val="002E4679"/>
    <w:rsid w:val="002E5AB3"/>
    <w:rsid w:val="002E5C12"/>
    <w:rsid w:val="002E5EF1"/>
    <w:rsid w:val="002E5F4A"/>
    <w:rsid w:val="002E7D35"/>
    <w:rsid w:val="002E7F1F"/>
    <w:rsid w:val="002F02DD"/>
    <w:rsid w:val="002F0CC2"/>
    <w:rsid w:val="002F2E6A"/>
    <w:rsid w:val="002F2FAA"/>
    <w:rsid w:val="002F3526"/>
    <w:rsid w:val="003004EA"/>
    <w:rsid w:val="00301248"/>
    <w:rsid w:val="00301F5C"/>
    <w:rsid w:val="0030224E"/>
    <w:rsid w:val="0030486E"/>
    <w:rsid w:val="00304AA5"/>
    <w:rsid w:val="00311AFF"/>
    <w:rsid w:val="00314754"/>
    <w:rsid w:val="00314DF8"/>
    <w:rsid w:val="00315231"/>
    <w:rsid w:val="003153E2"/>
    <w:rsid w:val="0031787A"/>
    <w:rsid w:val="0032054A"/>
    <w:rsid w:val="00320F4B"/>
    <w:rsid w:val="00324C36"/>
    <w:rsid w:val="00327012"/>
    <w:rsid w:val="003273B8"/>
    <w:rsid w:val="003273EB"/>
    <w:rsid w:val="00327A4C"/>
    <w:rsid w:val="003320AE"/>
    <w:rsid w:val="003336CF"/>
    <w:rsid w:val="00334050"/>
    <w:rsid w:val="0033438C"/>
    <w:rsid w:val="00336888"/>
    <w:rsid w:val="00337010"/>
    <w:rsid w:val="0034030D"/>
    <w:rsid w:val="00340D6E"/>
    <w:rsid w:val="00341356"/>
    <w:rsid w:val="00342974"/>
    <w:rsid w:val="00343571"/>
    <w:rsid w:val="00346871"/>
    <w:rsid w:val="003504B5"/>
    <w:rsid w:val="00354143"/>
    <w:rsid w:val="00354533"/>
    <w:rsid w:val="00361249"/>
    <w:rsid w:val="003663C6"/>
    <w:rsid w:val="003667B9"/>
    <w:rsid w:val="00372E3C"/>
    <w:rsid w:val="00375D09"/>
    <w:rsid w:val="00376C96"/>
    <w:rsid w:val="00377D49"/>
    <w:rsid w:val="00377F76"/>
    <w:rsid w:val="003803A4"/>
    <w:rsid w:val="00381AC4"/>
    <w:rsid w:val="00383C58"/>
    <w:rsid w:val="00385084"/>
    <w:rsid w:val="003905D0"/>
    <w:rsid w:val="00390929"/>
    <w:rsid w:val="00393010"/>
    <w:rsid w:val="00393348"/>
    <w:rsid w:val="00395502"/>
    <w:rsid w:val="00396CE3"/>
    <w:rsid w:val="003A1688"/>
    <w:rsid w:val="003A3F0D"/>
    <w:rsid w:val="003A4FEE"/>
    <w:rsid w:val="003A65FF"/>
    <w:rsid w:val="003A6785"/>
    <w:rsid w:val="003A67B9"/>
    <w:rsid w:val="003A7075"/>
    <w:rsid w:val="003B01D5"/>
    <w:rsid w:val="003B15FC"/>
    <w:rsid w:val="003B1668"/>
    <w:rsid w:val="003B1CC7"/>
    <w:rsid w:val="003B23F3"/>
    <w:rsid w:val="003B3EFD"/>
    <w:rsid w:val="003B41CC"/>
    <w:rsid w:val="003B4FAD"/>
    <w:rsid w:val="003B56FD"/>
    <w:rsid w:val="003B5A2D"/>
    <w:rsid w:val="003B5FC2"/>
    <w:rsid w:val="003B6F82"/>
    <w:rsid w:val="003C0456"/>
    <w:rsid w:val="003C0799"/>
    <w:rsid w:val="003C0C69"/>
    <w:rsid w:val="003C2DC8"/>
    <w:rsid w:val="003C5C2B"/>
    <w:rsid w:val="003D17D6"/>
    <w:rsid w:val="003D261A"/>
    <w:rsid w:val="003D3557"/>
    <w:rsid w:val="003D4575"/>
    <w:rsid w:val="003D5247"/>
    <w:rsid w:val="003D5847"/>
    <w:rsid w:val="003D5FDF"/>
    <w:rsid w:val="003D6184"/>
    <w:rsid w:val="003D69E9"/>
    <w:rsid w:val="003D7130"/>
    <w:rsid w:val="003D71C6"/>
    <w:rsid w:val="003D7D5A"/>
    <w:rsid w:val="003E10CF"/>
    <w:rsid w:val="003E162D"/>
    <w:rsid w:val="003E183D"/>
    <w:rsid w:val="003E28D5"/>
    <w:rsid w:val="003E48DA"/>
    <w:rsid w:val="003E5F07"/>
    <w:rsid w:val="003E692C"/>
    <w:rsid w:val="003E75D5"/>
    <w:rsid w:val="003F0257"/>
    <w:rsid w:val="003F0418"/>
    <w:rsid w:val="003F1968"/>
    <w:rsid w:val="003F22FE"/>
    <w:rsid w:val="003F2654"/>
    <w:rsid w:val="003F3FAF"/>
    <w:rsid w:val="003F40A5"/>
    <w:rsid w:val="003F422D"/>
    <w:rsid w:val="003F4425"/>
    <w:rsid w:val="003F4CFD"/>
    <w:rsid w:val="003F577E"/>
    <w:rsid w:val="003F5E2E"/>
    <w:rsid w:val="003F61EC"/>
    <w:rsid w:val="003F6202"/>
    <w:rsid w:val="003F6CD7"/>
    <w:rsid w:val="003F6DD6"/>
    <w:rsid w:val="003F7166"/>
    <w:rsid w:val="003F719E"/>
    <w:rsid w:val="0040020C"/>
    <w:rsid w:val="00404D76"/>
    <w:rsid w:val="00404F50"/>
    <w:rsid w:val="0040649A"/>
    <w:rsid w:val="00407D07"/>
    <w:rsid w:val="0041101E"/>
    <w:rsid w:val="004110B1"/>
    <w:rsid w:val="004115A4"/>
    <w:rsid w:val="00413D82"/>
    <w:rsid w:val="0041794C"/>
    <w:rsid w:val="00420C16"/>
    <w:rsid w:val="004223A1"/>
    <w:rsid w:val="00422F80"/>
    <w:rsid w:val="004256A0"/>
    <w:rsid w:val="00430242"/>
    <w:rsid w:val="00431964"/>
    <w:rsid w:val="004336D3"/>
    <w:rsid w:val="00434565"/>
    <w:rsid w:val="004446B5"/>
    <w:rsid w:val="00445581"/>
    <w:rsid w:val="00446C10"/>
    <w:rsid w:val="00446E7B"/>
    <w:rsid w:val="00451189"/>
    <w:rsid w:val="004514A2"/>
    <w:rsid w:val="00453831"/>
    <w:rsid w:val="004551C5"/>
    <w:rsid w:val="0045530B"/>
    <w:rsid w:val="00456D2E"/>
    <w:rsid w:val="0045773C"/>
    <w:rsid w:val="004604E8"/>
    <w:rsid w:val="004628A0"/>
    <w:rsid w:val="00462905"/>
    <w:rsid w:val="00463FDE"/>
    <w:rsid w:val="00464239"/>
    <w:rsid w:val="00464A39"/>
    <w:rsid w:val="004669CA"/>
    <w:rsid w:val="004704C3"/>
    <w:rsid w:val="0047085F"/>
    <w:rsid w:val="00471A55"/>
    <w:rsid w:val="00472655"/>
    <w:rsid w:val="004749E6"/>
    <w:rsid w:val="00474AE2"/>
    <w:rsid w:val="004750AA"/>
    <w:rsid w:val="00475FE0"/>
    <w:rsid w:val="00476C75"/>
    <w:rsid w:val="00476E2B"/>
    <w:rsid w:val="004777C1"/>
    <w:rsid w:val="004808E6"/>
    <w:rsid w:val="0048150D"/>
    <w:rsid w:val="00482752"/>
    <w:rsid w:val="00482A74"/>
    <w:rsid w:val="00483F04"/>
    <w:rsid w:val="00484573"/>
    <w:rsid w:val="004858C6"/>
    <w:rsid w:val="00485B8E"/>
    <w:rsid w:val="00486C2B"/>
    <w:rsid w:val="00490186"/>
    <w:rsid w:val="00490E92"/>
    <w:rsid w:val="00491308"/>
    <w:rsid w:val="00492E29"/>
    <w:rsid w:val="00493DF6"/>
    <w:rsid w:val="00496B71"/>
    <w:rsid w:val="00497D5E"/>
    <w:rsid w:val="004A04F3"/>
    <w:rsid w:val="004A0D6A"/>
    <w:rsid w:val="004A1725"/>
    <w:rsid w:val="004A49F9"/>
    <w:rsid w:val="004A56B2"/>
    <w:rsid w:val="004A667F"/>
    <w:rsid w:val="004A699F"/>
    <w:rsid w:val="004A6A03"/>
    <w:rsid w:val="004B068D"/>
    <w:rsid w:val="004B1A82"/>
    <w:rsid w:val="004B1B7C"/>
    <w:rsid w:val="004B4F56"/>
    <w:rsid w:val="004B6014"/>
    <w:rsid w:val="004C0844"/>
    <w:rsid w:val="004C0E49"/>
    <w:rsid w:val="004C10FD"/>
    <w:rsid w:val="004C3334"/>
    <w:rsid w:val="004C478A"/>
    <w:rsid w:val="004D1B7B"/>
    <w:rsid w:val="004D30D6"/>
    <w:rsid w:val="004D37F9"/>
    <w:rsid w:val="004D5609"/>
    <w:rsid w:val="004D5B65"/>
    <w:rsid w:val="004D6134"/>
    <w:rsid w:val="004D7E30"/>
    <w:rsid w:val="004E146D"/>
    <w:rsid w:val="004E25A8"/>
    <w:rsid w:val="004E3252"/>
    <w:rsid w:val="004E3554"/>
    <w:rsid w:val="004E48B8"/>
    <w:rsid w:val="004E4976"/>
    <w:rsid w:val="004E4EB8"/>
    <w:rsid w:val="004E5194"/>
    <w:rsid w:val="004E5A44"/>
    <w:rsid w:val="004E64F3"/>
    <w:rsid w:val="004E67D9"/>
    <w:rsid w:val="004F156E"/>
    <w:rsid w:val="004F1613"/>
    <w:rsid w:val="004F278D"/>
    <w:rsid w:val="004F2A6C"/>
    <w:rsid w:val="004F3A4A"/>
    <w:rsid w:val="004F4605"/>
    <w:rsid w:val="004F6195"/>
    <w:rsid w:val="004F6351"/>
    <w:rsid w:val="004F6616"/>
    <w:rsid w:val="005005B4"/>
    <w:rsid w:val="00500F60"/>
    <w:rsid w:val="005028CA"/>
    <w:rsid w:val="00502FA8"/>
    <w:rsid w:val="00503159"/>
    <w:rsid w:val="00505DE2"/>
    <w:rsid w:val="0050707C"/>
    <w:rsid w:val="0051342C"/>
    <w:rsid w:val="005161B1"/>
    <w:rsid w:val="00520050"/>
    <w:rsid w:val="00520861"/>
    <w:rsid w:val="005214B6"/>
    <w:rsid w:val="00521FEA"/>
    <w:rsid w:val="00522496"/>
    <w:rsid w:val="00526364"/>
    <w:rsid w:val="00527CF1"/>
    <w:rsid w:val="005316DE"/>
    <w:rsid w:val="0053289F"/>
    <w:rsid w:val="005354DF"/>
    <w:rsid w:val="00535E37"/>
    <w:rsid w:val="005363DE"/>
    <w:rsid w:val="00536AE1"/>
    <w:rsid w:val="00540CAF"/>
    <w:rsid w:val="0054248B"/>
    <w:rsid w:val="005432B9"/>
    <w:rsid w:val="00546D11"/>
    <w:rsid w:val="005532C9"/>
    <w:rsid w:val="0055423F"/>
    <w:rsid w:val="00556373"/>
    <w:rsid w:val="0055704F"/>
    <w:rsid w:val="0056126C"/>
    <w:rsid w:val="00562EDE"/>
    <w:rsid w:val="005637D8"/>
    <w:rsid w:val="005711E8"/>
    <w:rsid w:val="00571217"/>
    <w:rsid w:val="00576CF2"/>
    <w:rsid w:val="00576D54"/>
    <w:rsid w:val="0057770E"/>
    <w:rsid w:val="00577D52"/>
    <w:rsid w:val="00580101"/>
    <w:rsid w:val="00583601"/>
    <w:rsid w:val="0058362E"/>
    <w:rsid w:val="00584A53"/>
    <w:rsid w:val="00584AB1"/>
    <w:rsid w:val="00590D1E"/>
    <w:rsid w:val="00590E96"/>
    <w:rsid w:val="005915D8"/>
    <w:rsid w:val="00591E11"/>
    <w:rsid w:val="005926D9"/>
    <w:rsid w:val="00595A26"/>
    <w:rsid w:val="00597217"/>
    <w:rsid w:val="005975DD"/>
    <w:rsid w:val="00597FEF"/>
    <w:rsid w:val="005A2565"/>
    <w:rsid w:val="005A3014"/>
    <w:rsid w:val="005A4162"/>
    <w:rsid w:val="005A47CE"/>
    <w:rsid w:val="005A5179"/>
    <w:rsid w:val="005B15B7"/>
    <w:rsid w:val="005B4FA4"/>
    <w:rsid w:val="005B5534"/>
    <w:rsid w:val="005B615D"/>
    <w:rsid w:val="005C168E"/>
    <w:rsid w:val="005C2553"/>
    <w:rsid w:val="005C583E"/>
    <w:rsid w:val="005C63F7"/>
    <w:rsid w:val="005C73A1"/>
    <w:rsid w:val="005D06DF"/>
    <w:rsid w:val="005D0C44"/>
    <w:rsid w:val="005D11FC"/>
    <w:rsid w:val="005D1433"/>
    <w:rsid w:val="005D18BD"/>
    <w:rsid w:val="005D377C"/>
    <w:rsid w:val="005D4429"/>
    <w:rsid w:val="005D52D9"/>
    <w:rsid w:val="005D55AA"/>
    <w:rsid w:val="005D5F2C"/>
    <w:rsid w:val="005D6234"/>
    <w:rsid w:val="005D79D9"/>
    <w:rsid w:val="005E01CE"/>
    <w:rsid w:val="005E037D"/>
    <w:rsid w:val="005E056A"/>
    <w:rsid w:val="005E09D7"/>
    <w:rsid w:val="005E2418"/>
    <w:rsid w:val="005E4F39"/>
    <w:rsid w:val="005E535E"/>
    <w:rsid w:val="005F086B"/>
    <w:rsid w:val="005F21EA"/>
    <w:rsid w:val="005F22E1"/>
    <w:rsid w:val="005F4FB0"/>
    <w:rsid w:val="005F53F1"/>
    <w:rsid w:val="005F5599"/>
    <w:rsid w:val="005F771F"/>
    <w:rsid w:val="005F7EE5"/>
    <w:rsid w:val="0060167F"/>
    <w:rsid w:val="00601CFB"/>
    <w:rsid w:val="006048AB"/>
    <w:rsid w:val="00604A29"/>
    <w:rsid w:val="00604BE8"/>
    <w:rsid w:val="006059F6"/>
    <w:rsid w:val="00606A4E"/>
    <w:rsid w:val="006105B4"/>
    <w:rsid w:val="00610E26"/>
    <w:rsid w:val="00611AE1"/>
    <w:rsid w:val="006129C0"/>
    <w:rsid w:val="006131C1"/>
    <w:rsid w:val="0061506B"/>
    <w:rsid w:val="006159A4"/>
    <w:rsid w:val="00616139"/>
    <w:rsid w:val="00620B46"/>
    <w:rsid w:val="00621025"/>
    <w:rsid w:val="006240CC"/>
    <w:rsid w:val="0062445E"/>
    <w:rsid w:val="00626C6E"/>
    <w:rsid w:val="006279C7"/>
    <w:rsid w:val="006279D1"/>
    <w:rsid w:val="006302C7"/>
    <w:rsid w:val="0063084F"/>
    <w:rsid w:val="0063141A"/>
    <w:rsid w:val="0063176F"/>
    <w:rsid w:val="006325A4"/>
    <w:rsid w:val="0063289E"/>
    <w:rsid w:val="00632F93"/>
    <w:rsid w:val="00634C47"/>
    <w:rsid w:val="00634FFE"/>
    <w:rsid w:val="006421E5"/>
    <w:rsid w:val="00642CAD"/>
    <w:rsid w:val="00643C6C"/>
    <w:rsid w:val="00645BA8"/>
    <w:rsid w:val="00650D57"/>
    <w:rsid w:val="0065126E"/>
    <w:rsid w:val="006512B7"/>
    <w:rsid w:val="00651B84"/>
    <w:rsid w:val="00655FF7"/>
    <w:rsid w:val="0065700A"/>
    <w:rsid w:val="0065786F"/>
    <w:rsid w:val="00657D40"/>
    <w:rsid w:val="0066110E"/>
    <w:rsid w:val="00661612"/>
    <w:rsid w:val="0066200D"/>
    <w:rsid w:val="006624BB"/>
    <w:rsid w:val="006663EE"/>
    <w:rsid w:val="00666AA5"/>
    <w:rsid w:val="00666EDE"/>
    <w:rsid w:val="0067217B"/>
    <w:rsid w:val="00673110"/>
    <w:rsid w:val="00675D10"/>
    <w:rsid w:val="00675F5C"/>
    <w:rsid w:val="00680FCB"/>
    <w:rsid w:val="00681FAA"/>
    <w:rsid w:val="00682A6C"/>
    <w:rsid w:val="00685DC3"/>
    <w:rsid w:val="00685DF0"/>
    <w:rsid w:val="00686A78"/>
    <w:rsid w:val="00686C29"/>
    <w:rsid w:val="00687ED5"/>
    <w:rsid w:val="00690C41"/>
    <w:rsid w:val="00691BF4"/>
    <w:rsid w:val="006921C3"/>
    <w:rsid w:val="006922FC"/>
    <w:rsid w:val="00693214"/>
    <w:rsid w:val="00693460"/>
    <w:rsid w:val="00694101"/>
    <w:rsid w:val="006942C6"/>
    <w:rsid w:val="006949EC"/>
    <w:rsid w:val="006954AA"/>
    <w:rsid w:val="00695FC1"/>
    <w:rsid w:val="00696DD7"/>
    <w:rsid w:val="006A1C26"/>
    <w:rsid w:val="006A1CEE"/>
    <w:rsid w:val="006A1D44"/>
    <w:rsid w:val="006A26C2"/>
    <w:rsid w:val="006A3791"/>
    <w:rsid w:val="006A4145"/>
    <w:rsid w:val="006A71C6"/>
    <w:rsid w:val="006A774A"/>
    <w:rsid w:val="006B2C3A"/>
    <w:rsid w:val="006B3EA3"/>
    <w:rsid w:val="006B56BB"/>
    <w:rsid w:val="006B5E49"/>
    <w:rsid w:val="006B61DB"/>
    <w:rsid w:val="006B6A89"/>
    <w:rsid w:val="006B6D0D"/>
    <w:rsid w:val="006C34E2"/>
    <w:rsid w:val="006C4464"/>
    <w:rsid w:val="006C4C37"/>
    <w:rsid w:val="006C5B43"/>
    <w:rsid w:val="006D01F8"/>
    <w:rsid w:val="006D02B0"/>
    <w:rsid w:val="006D0787"/>
    <w:rsid w:val="006D081B"/>
    <w:rsid w:val="006D243A"/>
    <w:rsid w:val="006D3090"/>
    <w:rsid w:val="006D30A3"/>
    <w:rsid w:val="006D3428"/>
    <w:rsid w:val="006D4006"/>
    <w:rsid w:val="006D4D71"/>
    <w:rsid w:val="006D4F68"/>
    <w:rsid w:val="006D58E4"/>
    <w:rsid w:val="006E1B3F"/>
    <w:rsid w:val="006E2565"/>
    <w:rsid w:val="006E3F63"/>
    <w:rsid w:val="006E5843"/>
    <w:rsid w:val="006F18B9"/>
    <w:rsid w:val="006F2C2F"/>
    <w:rsid w:val="006F4AED"/>
    <w:rsid w:val="006F5E08"/>
    <w:rsid w:val="006F6940"/>
    <w:rsid w:val="00701D8E"/>
    <w:rsid w:val="00702606"/>
    <w:rsid w:val="00702EEC"/>
    <w:rsid w:val="00705080"/>
    <w:rsid w:val="00705B22"/>
    <w:rsid w:val="00710DA1"/>
    <w:rsid w:val="00711181"/>
    <w:rsid w:val="00712AA3"/>
    <w:rsid w:val="00712B86"/>
    <w:rsid w:val="00712E68"/>
    <w:rsid w:val="007137F8"/>
    <w:rsid w:val="00713A23"/>
    <w:rsid w:val="00714B70"/>
    <w:rsid w:val="0071541F"/>
    <w:rsid w:val="00721E13"/>
    <w:rsid w:val="007250D2"/>
    <w:rsid w:val="00725377"/>
    <w:rsid w:val="00725F99"/>
    <w:rsid w:val="00726E72"/>
    <w:rsid w:val="0073075C"/>
    <w:rsid w:val="0073185D"/>
    <w:rsid w:val="00731CA3"/>
    <w:rsid w:val="0073299B"/>
    <w:rsid w:val="007349C2"/>
    <w:rsid w:val="007354CC"/>
    <w:rsid w:val="0073725B"/>
    <w:rsid w:val="00737886"/>
    <w:rsid w:val="00737E7B"/>
    <w:rsid w:val="0074098A"/>
    <w:rsid w:val="00741C62"/>
    <w:rsid w:val="00741D1D"/>
    <w:rsid w:val="00742B25"/>
    <w:rsid w:val="00745EC5"/>
    <w:rsid w:val="00746378"/>
    <w:rsid w:val="00746B0F"/>
    <w:rsid w:val="00746FA7"/>
    <w:rsid w:val="007523AC"/>
    <w:rsid w:val="007526FF"/>
    <w:rsid w:val="00752BCB"/>
    <w:rsid w:val="007571CA"/>
    <w:rsid w:val="007612CF"/>
    <w:rsid w:val="007613AC"/>
    <w:rsid w:val="00761948"/>
    <w:rsid w:val="0076363D"/>
    <w:rsid w:val="00763698"/>
    <w:rsid w:val="0076431A"/>
    <w:rsid w:val="00767BEE"/>
    <w:rsid w:val="00767D4A"/>
    <w:rsid w:val="00767F4D"/>
    <w:rsid w:val="0077053B"/>
    <w:rsid w:val="00770F20"/>
    <w:rsid w:val="007729D8"/>
    <w:rsid w:val="00774BD9"/>
    <w:rsid w:val="007753BE"/>
    <w:rsid w:val="00775C4B"/>
    <w:rsid w:val="00776435"/>
    <w:rsid w:val="00777927"/>
    <w:rsid w:val="00780F75"/>
    <w:rsid w:val="00781810"/>
    <w:rsid w:val="00781BD8"/>
    <w:rsid w:val="00781E50"/>
    <w:rsid w:val="00782EA6"/>
    <w:rsid w:val="00783C60"/>
    <w:rsid w:val="007842AD"/>
    <w:rsid w:val="00785039"/>
    <w:rsid w:val="0078628B"/>
    <w:rsid w:val="00786389"/>
    <w:rsid w:val="0078744D"/>
    <w:rsid w:val="00793A14"/>
    <w:rsid w:val="007943D8"/>
    <w:rsid w:val="00794455"/>
    <w:rsid w:val="00794D7F"/>
    <w:rsid w:val="00794EC9"/>
    <w:rsid w:val="00796D11"/>
    <w:rsid w:val="007A19B0"/>
    <w:rsid w:val="007A4C78"/>
    <w:rsid w:val="007A5615"/>
    <w:rsid w:val="007A5674"/>
    <w:rsid w:val="007A76E8"/>
    <w:rsid w:val="007B02AA"/>
    <w:rsid w:val="007B19DD"/>
    <w:rsid w:val="007B2CBF"/>
    <w:rsid w:val="007B2D36"/>
    <w:rsid w:val="007B3D95"/>
    <w:rsid w:val="007B69FF"/>
    <w:rsid w:val="007B6A86"/>
    <w:rsid w:val="007C0473"/>
    <w:rsid w:val="007C128C"/>
    <w:rsid w:val="007C23A3"/>
    <w:rsid w:val="007C323B"/>
    <w:rsid w:val="007C3FD7"/>
    <w:rsid w:val="007C423B"/>
    <w:rsid w:val="007C4918"/>
    <w:rsid w:val="007C671C"/>
    <w:rsid w:val="007C7A77"/>
    <w:rsid w:val="007D2990"/>
    <w:rsid w:val="007D3ACC"/>
    <w:rsid w:val="007D6C58"/>
    <w:rsid w:val="007E2B31"/>
    <w:rsid w:val="007E2ED0"/>
    <w:rsid w:val="007E4323"/>
    <w:rsid w:val="007E46EC"/>
    <w:rsid w:val="007E7135"/>
    <w:rsid w:val="007E7E19"/>
    <w:rsid w:val="007F1433"/>
    <w:rsid w:val="007F16A6"/>
    <w:rsid w:val="007F1AD0"/>
    <w:rsid w:val="007F32F7"/>
    <w:rsid w:val="00801419"/>
    <w:rsid w:val="00802905"/>
    <w:rsid w:val="00802997"/>
    <w:rsid w:val="00805018"/>
    <w:rsid w:val="00805EFF"/>
    <w:rsid w:val="00810B7D"/>
    <w:rsid w:val="00810DE6"/>
    <w:rsid w:val="0081158E"/>
    <w:rsid w:val="008136D5"/>
    <w:rsid w:val="00813AEF"/>
    <w:rsid w:val="00813FC2"/>
    <w:rsid w:val="008179B0"/>
    <w:rsid w:val="00820BED"/>
    <w:rsid w:val="00820CE3"/>
    <w:rsid w:val="008214FD"/>
    <w:rsid w:val="00822504"/>
    <w:rsid w:val="00823985"/>
    <w:rsid w:val="008248DD"/>
    <w:rsid w:val="00824F3C"/>
    <w:rsid w:val="008269DE"/>
    <w:rsid w:val="00826BBB"/>
    <w:rsid w:val="00831204"/>
    <w:rsid w:val="008318A8"/>
    <w:rsid w:val="00834628"/>
    <w:rsid w:val="00834C27"/>
    <w:rsid w:val="00836728"/>
    <w:rsid w:val="00840A06"/>
    <w:rsid w:val="00840F0E"/>
    <w:rsid w:val="008466C6"/>
    <w:rsid w:val="0084710D"/>
    <w:rsid w:val="008476D1"/>
    <w:rsid w:val="00847728"/>
    <w:rsid w:val="00847EF5"/>
    <w:rsid w:val="00851936"/>
    <w:rsid w:val="00856479"/>
    <w:rsid w:val="00860585"/>
    <w:rsid w:val="00861D4C"/>
    <w:rsid w:val="00863DE0"/>
    <w:rsid w:val="00863E10"/>
    <w:rsid w:val="00872AB2"/>
    <w:rsid w:val="00875F1F"/>
    <w:rsid w:val="0087611F"/>
    <w:rsid w:val="00882842"/>
    <w:rsid w:val="00883D5A"/>
    <w:rsid w:val="00883F88"/>
    <w:rsid w:val="00886507"/>
    <w:rsid w:val="00886A39"/>
    <w:rsid w:val="00886AA0"/>
    <w:rsid w:val="00890933"/>
    <w:rsid w:val="008913F4"/>
    <w:rsid w:val="0089228E"/>
    <w:rsid w:val="00893256"/>
    <w:rsid w:val="008948C5"/>
    <w:rsid w:val="00896380"/>
    <w:rsid w:val="00896C08"/>
    <w:rsid w:val="00897414"/>
    <w:rsid w:val="008A047A"/>
    <w:rsid w:val="008A10B9"/>
    <w:rsid w:val="008A1AD3"/>
    <w:rsid w:val="008A20E6"/>
    <w:rsid w:val="008A2519"/>
    <w:rsid w:val="008A350F"/>
    <w:rsid w:val="008A46BF"/>
    <w:rsid w:val="008A47B8"/>
    <w:rsid w:val="008A4CD9"/>
    <w:rsid w:val="008A559F"/>
    <w:rsid w:val="008A5D52"/>
    <w:rsid w:val="008A7FDF"/>
    <w:rsid w:val="008B0EB6"/>
    <w:rsid w:val="008B0F5E"/>
    <w:rsid w:val="008B1AA5"/>
    <w:rsid w:val="008B5EFC"/>
    <w:rsid w:val="008C09F1"/>
    <w:rsid w:val="008C0A93"/>
    <w:rsid w:val="008C5BD1"/>
    <w:rsid w:val="008C6B47"/>
    <w:rsid w:val="008D06FC"/>
    <w:rsid w:val="008D320A"/>
    <w:rsid w:val="008D54FD"/>
    <w:rsid w:val="008E02B2"/>
    <w:rsid w:val="008E0B29"/>
    <w:rsid w:val="008E16DE"/>
    <w:rsid w:val="008E3E1A"/>
    <w:rsid w:val="008E5755"/>
    <w:rsid w:val="008E6ADD"/>
    <w:rsid w:val="008E7A6F"/>
    <w:rsid w:val="008F007E"/>
    <w:rsid w:val="008F17C1"/>
    <w:rsid w:val="008F1CC9"/>
    <w:rsid w:val="008F1FC5"/>
    <w:rsid w:val="008F2507"/>
    <w:rsid w:val="008F553F"/>
    <w:rsid w:val="008F58EE"/>
    <w:rsid w:val="008F73B7"/>
    <w:rsid w:val="00900A96"/>
    <w:rsid w:val="00900F63"/>
    <w:rsid w:val="00900FF5"/>
    <w:rsid w:val="00902767"/>
    <w:rsid w:val="00903D21"/>
    <w:rsid w:val="00904502"/>
    <w:rsid w:val="00912219"/>
    <w:rsid w:val="00914C28"/>
    <w:rsid w:val="00914D7B"/>
    <w:rsid w:val="00915B67"/>
    <w:rsid w:val="0091635C"/>
    <w:rsid w:val="00924D61"/>
    <w:rsid w:val="00924F33"/>
    <w:rsid w:val="009254CE"/>
    <w:rsid w:val="00925A80"/>
    <w:rsid w:val="00926716"/>
    <w:rsid w:val="009300F7"/>
    <w:rsid w:val="00930A7A"/>
    <w:rsid w:val="00931BA7"/>
    <w:rsid w:val="00937248"/>
    <w:rsid w:val="00937AE0"/>
    <w:rsid w:val="00940A01"/>
    <w:rsid w:val="00940DB1"/>
    <w:rsid w:val="009456B4"/>
    <w:rsid w:val="0094697F"/>
    <w:rsid w:val="009508C5"/>
    <w:rsid w:val="00950AC5"/>
    <w:rsid w:val="00951A8C"/>
    <w:rsid w:val="009537C0"/>
    <w:rsid w:val="009551F0"/>
    <w:rsid w:val="0095717F"/>
    <w:rsid w:val="00961DFE"/>
    <w:rsid w:val="009620B9"/>
    <w:rsid w:val="0096515B"/>
    <w:rsid w:val="00965A56"/>
    <w:rsid w:val="0096749B"/>
    <w:rsid w:val="009735E7"/>
    <w:rsid w:val="0097394C"/>
    <w:rsid w:val="00974962"/>
    <w:rsid w:val="00974DC0"/>
    <w:rsid w:val="00975DDF"/>
    <w:rsid w:val="009807B2"/>
    <w:rsid w:val="009820CB"/>
    <w:rsid w:val="0098237F"/>
    <w:rsid w:val="00982F8E"/>
    <w:rsid w:val="00983C21"/>
    <w:rsid w:val="00987BF7"/>
    <w:rsid w:val="00992953"/>
    <w:rsid w:val="00992B20"/>
    <w:rsid w:val="00992E10"/>
    <w:rsid w:val="00995271"/>
    <w:rsid w:val="00996129"/>
    <w:rsid w:val="00996B73"/>
    <w:rsid w:val="00996CB1"/>
    <w:rsid w:val="009976A8"/>
    <w:rsid w:val="00997E9B"/>
    <w:rsid w:val="009A216F"/>
    <w:rsid w:val="009A2B97"/>
    <w:rsid w:val="009A5471"/>
    <w:rsid w:val="009A5675"/>
    <w:rsid w:val="009B099C"/>
    <w:rsid w:val="009B0D91"/>
    <w:rsid w:val="009B14EF"/>
    <w:rsid w:val="009B1D74"/>
    <w:rsid w:val="009B619B"/>
    <w:rsid w:val="009B7EC4"/>
    <w:rsid w:val="009C1174"/>
    <w:rsid w:val="009C1E94"/>
    <w:rsid w:val="009C3E8D"/>
    <w:rsid w:val="009C5E54"/>
    <w:rsid w:val="009C5E7F"/>
    <w:rsid w:val="009C600A"/>
    <w:rsid w:val="009C69A2"/>
    <w:rsid w:val="009D0C09"/>
    <w:rsid w:val="009D1515"/>
    <w:rsid w:val="009D37A5"/>
    <w:rsid w:val="009D3992"/>
    <w:rsid w:val="009D4478"/>
    <w:rsid w:val="009D6264"/>
    <w:rsid w:val="009D773C"/>
    <w:rsid w:val="009D7C11"/>
    <w:rsid w:val="009E0ADD"/>
    <w:rsid w:val="009E0F4A"/>
    <w:rsid w:val="009E237C"/>
    <w:rsid w:val="009E23D8"/>
    <w:rsid w:val="009E2E1D"/>
    <w:rsid w:val="009E2E20"/>
    <w:rsid w:val="009E45CD"/>
    <w:rsid w:val="009E78EE"/>
    <w:rsid w:val="009F0126"/>
    <w:rsid w:val="009F04B1"/>
    <w:rsid w:val="009F0E01"/>
    <w:rsid w:val="009F0F51"/>
    <w:rsid w:val="009F16FB"/>
    <w:rsid w:val="009F21D3"/>
    <w:rsid w:val="009F2A52"/>
    <w:rsid w:val="009F3151"/>
    <w:rsid w:val="009F4D01"/>
    <w:rsid w:val="009F4E1A"/>
    <w:rsid w:val="009F5106"/>
    <w:rsid w:val="009F5F19"/>
    <w:rsid w:val="009F7FC5"/>
    <w:rsid w:val="00A0072F"/>
    <w:rsid w:val="00A00AD0"/>
    <w:rsid w:val="00A00E62"/>
    <w:rsid w:val="00A01500"/>
    <w:rsid w:val="00A0200E"/>
    <w:rsid w:val="00A025B5"/>
    <w:rsid w:val="00A02D4A"/>
    <w:rsid w:val="00A033F7"/>
    <w:rsid w:val="00A0651C"/>
    <w:rsid w:val="00A06A07"/>
    <w:rsid w:val="00A07008"/>
    <w:rsid w:val="00A142E5"/>
    <w:rsid w:val="00A17476"/>
    <w:rsid w:val="00A17945"/>
    <w:rsid w:val="00A17D73"/>
    <w:rsid w:val="00A20012"/>
    <w:rsid w:val="00A223BE"/>
    <w:rsid w:val="00A22911"/>
    <w:rsid w:val="00A2376F"/>
    <w:rsid w:val="00A25186"/>
    <w:rsid w:val="00A2606C"/>
    <w:rsid w:val="00A2618F"/>
    <w:rsid w:val="00A272BD"/>
    <w:rsid w:val="00A27C5B"/>
    <w:rsid w:val="00A27E63"/>
    <w:rsid w:val="00A32349"/>
    <w:rsid w:val="00A32CF8"/>
    <w:rsid w:val="00A3346E"/>
    <w:rsid w:val="00A33C51"/>
    <w:rsid w:val="00A352FD"/>
    <w:rsid w:val="00A35F53"/>
    <w:rsid w:val="00A3715C"/>
    <w:rsid w:val="00A37977"/>
    <w:rsid w:val="00A4058D"/>
    <w:rsid w:val="00A4193B"/>
    <w:rsid w:val="00A4240D"/>
    <w:rsid w:val="00A46C45"/>
    <w:rsid w:val="00A50159"/>
    <w:rsid w:val="00A503EB"/>
    <w:rsid w:val="00A50D6A"/>
    <w:rsid w:val="00A517AE"/>
    <w:rsid w:val="00A55094"/>
    <w:rsid w:val="00A55C89"/>
    <w:rsid w:val="00A564D0"/>
    <w:rsid w:val="00A62F87"/>
    <w:rsid w:val="00A658F2"/>
    <w:rsid w:val="00A65C67"/>
    <w:rsid w:val="00A66371"/>
    <w:rsid w:val="00A670EB"/>
    <w:rsid w:val="00A67AD5"/>
    <w:rsid w:val="00A708AE"/>
    <w:rsid w:val="00A758F8"/>
    <w:rsid w:val="00A7621A"/>
    <w:rsid w:val="00A807A3"/>
    <w:rsid w:val="00A80804"/>
    <w:rsid w:val="00A8091A"/>
    <w:rsid w:val="00A81955"/>
    <w:rsid w:val="00A83948"/>
    <w:rsid w:val="00A83B40"/>
    <w:rsid w:val="00A84BCE"/>
    <w:rsid w:val="00A8586D"/>
    <w:rsid w:val="00A85CA7"/>
    <w:rsid w:val="00A876CD"/>
    <w:rsid w:val="00A908F8"/>
    <w:rsid w:val="00A91738"/>
    <w:rsid w:val="00A92FE8"/>
    <w:rsid w:val="00A93D4F"/>
    <w:rsid w:val="00A952C9"/>
    <w:rsid w:val="00A96BC5"/>
    <w:rsid w:val="00AA0943"/>
    <w:rsid w:val="00AA43E0"/>
    <w:rsid w:val="00AA64AB"/>
    <w:rsid w:val="00AA7215"/>
    <w:rsid w:val="00AA7BDF"/>
    <w:rsid w:val="00AB0B2B"/>
    <w:rsid w:val="00AB22FA"/>
    <w:rsid w:val="00AB5C8A"/>
    <w:rsid w:val="00AB6C81"/>
    <w:rsid w:val="00AC0838"/>
    <w:rsid w:val="00AC0C7F"/>
    <w:rsid w:val="00AC2466"/>
    <w:rsid w:val="00AC2A36"/>
    <w:rsid w:val="00AC394F"/>
    <w:rsid w:val="00AC3BA9"/>
    <w:rsid w:val="00AD0B88"/>
    <w:rsid w:val="00AD3E8D"/>
    <w:rsid w:val="00AD413F"/>
    <w:rsid w:val="00AD477C"/>
    <w:rsid w:val="00AD5137"/>
    <w:rsid w:val="00AE2A0D"/>
    <w:rsid w:val="00AE388B"/>
    <w:rsid w:val="00AE3EEC"/>
    <w:rsid w:val="00AE61F7"/>
    <w:rsid w:val="00AF0853"/>
    <w:rsid w:val="00AF192E"/>
    <w:rsid w:val="00AF1E4C"/>
    <w:rsid w:val="00AF2DD1"/>
    <w:rsid w:val="00AF51B6"/>
    <w:rsid w:val="00AF5445"/>
    <w:rsid w:val="00B007BD"/>
    <w:rsid w:val="00B01DC0"/>
    <w:rsid w:val="00B033B1"/>
    <w:rsid w:val="00B05AC8"/>
    <w:rsid w:val="00B0636D"/>
    <w:rsid w:val="00B109BA"/>
    <w:rsid w:val="00B10C0D"/>
    <w:rsid w:val="00B11D49"/>
    <w:rsid w:val="00B11D63"/>
    <w:rsid w:val="00B11DA7"/>
    <w:rsid w:val="00B20377"/>
    <w:rsid w:val="00B2066D"/>
    <w:rsid w:val="00B20D24"/>
    <w:rsid w:val="00B2155A"/>
    <w:rsid w:val="00B23945"/>
    <w:rsid w:val="00B23F20"/>
    <w:rsid w:val="00B24220"/>
    <w:rsid w:val="00B2547B"/>
    <w:rsid w:val="00B255D4"/>
    <w:rsid w:val="00B25B6E"/>
    <w:rsid w:val="00B276AF"/>
    <w:rsid w:val="00B308DF"/>
    <w:rsid w:val="00B33C20"/>
    <w:rsid w:val="00B34D0D"/>
    <w:rsid w:val="00B376E2"/>
    <w:rsid w:val="00B3775B"/>
    <w:rsid w:val="00B42C16"/>
    <w:rsid w:val="00B42EF4"/>
    <w:rsid w:val="00B434B3"/>
    <w:rsid w:val="00B43B94"/>
    <w:rsid w:val="00B43BB1"/>
    <w:rsid w:val="00B5096F"/>
    <w:rsid w:val="00B51F5E"/>
    <w:rsid w:val="00B534E2"/>
    <w:rsid w:val="00B5503E"/>
    <w:rsid w:val="00B560F9"/>
    <w:rsid w:val="00B6142F"/>
    <w:rsid w:val="00B61DF9"/>
    <w:rsid w:val="00B61FAB"/>
    <w:rsid w:val="00B620C1"/>
    <w:rsid w:val="00B623DF"/>
    <w:rsid w:val="00B63493"/>
    <w:rsid w:val="00B635DB"/>
    <w:rsid w:val="00B63813"/>
    <w:rsid w:val="00B64C20"/>
    <w:rsid w:val="00B67F21"/>
    <w:rsid w:val="00B70717"/>
    <w:rsid w:val="00B70ED3"/>
    <w:rsid w:val="00B70FA1"/>
    <w:rsid w:val="00B71FEB"/>
    <w:rsid w:val="00B7446A"/>
    <w:rsid w:val="00B749CE"/>
    <w:rsid w:val="00B74E68"/>
    <w:rsid w:val="00B754F7"/>
    <w:rsid w:val="00B75E87"/>
    <w:rsid w:val="00B76EE3"/>
    <w:rsid w:val="00B8231B"/>
    <w:rsid w:val="00B833BA"/>
    <w:rsid w:val="00B84CB9"/>
    <w:rsid w:val="00B910DC"/>
    <w:rsid w:val="00B9435C"/>
    <w:rsid w:val="00B95079"/>
    <w:rsid w:val="00B95ADF"/>
    <w:rsid w:val="00B95F07"/>
    <w:rsid w:val="00B96ACE"/>
    <w:rsid w:val="00BA02AF"/>
    <w:rsid w:val="00BA0F61"/>
    <w:rsid w:val="00BA2668"/>
    <w:rsid w:val="00BA4692"/>
    <w:rsid w:val="00BA4808"/>
    <w:rsid w:val="00BA49EB"/>
    <w:rsid w:val="00BA5C61"/>
    <w:rsid w:val="00BA5D6F"/>
    <w:rsid w:val="00BA5E9E"/>
    <w:rsid w:val="00BB103D"/>
    <w:rsid w:val="00BB24CC"/>
    <w:rsid w:val="00BB3713"/>
    <w:rsid w:val="00BB5AC2"/>
    <w:rsid w:val="00BB5ACE"/>
    <w:rsid w:val="00BC0B48"/>
    <w:rsid w:val="00BC1B10"/>
    <w:rsid w:val="00BC2713"/>
    <w:rsid w:val="00BC3EAB"/>
    <w:rsid w:val="00BC5F97"/>
    <w:rsid w:val="00BC64B6"/>
    <w:rsid w:val="00BC66EC"/>
    <w:rsid w:val="00BC6C3D"/>
    <w:rsid w:val="00BD0AAE"/>
    <w:rsid w:val="00BD1105"/>
    <w:rsid w:val="00BD2081"/>
    <w:rsid w:val="00BD282F"/>
    <w:rsid w:val="00BD2A30"/>
    <w:rsid w:val="00BD2A36"/>
    <w:rsid w:val="00BD2AA5"/>
    <w:rsid w:val="00BD38AB"/>
    <w:rsid w:val="00BD47C6"/>
    <w:rsid w:val="00BD6F75"/>
    <w:rsid w:val="00BE130C"/>
    <w:rsid w:val="00BE4104"/>
    <w:rsid w:val="00BE5B13"/>
    <w:rsid w:val="00BE5D61"/>
    <w:rsid w:val="00BE6307"/>
    <w:rsid w:val="00BF06B1"/>
    <w:rsid w:val="00BF1D60"/>
    <w:rsid w:val="00BF2B6A"/>
    <w:rsid w:val="00BF339D"/>
    <w:rsid w:val="00BF51AD"/>
    <w:rsid w:val="00BF6F2A"/>
    <w:rsid w:val="00C0710A"/>
    <w:rsid w:val="00C10376"/>
    <w:rsid w:val="00C1101B"/>
    <w:rsid w:val="00C15706"/>
    <w:rsid w:val="00C16F03"/>
    <w:rsid w:val="00C17FF7"/>
    <w:rsid w:val="00C21221"/>
    <w:rsid w:val="00C2333E"/>
    <w:rsid w:val="00C234ED"/>
    <w:rsid w:val="00C246C9"/>
    <w:rsid w:val="00C265C4"/>
    <w:rsid w:val="00C27C4D"/>
    <w:rsid w:val="00C3109E"/>
    <w:rsid w:val="00C332F5"/>
    <w:rsid w:val="00C33F27"/>
    <w:rsid w:val="00C35E60"/>
    <w:rsid w:val="00C3754F"/>
    <w:rsid w:val="00C40A21"/>
    <w:rsid w:val="00C42AE5"/>
    <w:rsid w:val="00C44113"/>
    <w:rsid w:val="00C4469A"/>
    <w:rsid w:val="00C4510C"/>
    <w:rsid w:val="00C45D27"/>
    <w:rsid w:val="00C46B07"/>
    <w:rsid w:val="00C50BAB"/>
    <w:rsid w:val="00C51706"/>
    <w:rsid w:val="00C51BE8"/>
    <w:rsid w:val="00C521B4"/>
    <w:rsid w:val="00C52907"/>
    <w:rsid w:val="00C53795"/>
    <w:rsid w:val="00C53BA6"/>
    <w:rsid w:val="00C54289"/>
    <w:rsid w:val="00C55341"/>
    <w:rsid w:val="00C5650F"/>
    <w:rsid w:val="00C57247"/>
    <w:rsid w:val="00C5774F"/>
    <w:rsid w:val="00C602BF"/>
    <w:rsid w:val="00C60941"/>
    <w:rsid w:val="00C61BFB"/>
    <w:rsid w:val="00C627A4"/>
    <w:rsid w:val="00C62EC9"/>
    <w:rsid w:val="00C63CD4"/>
    <w:rsid w:val="00C643DE"/>
    <w:rsid w:val="00C65185"/>
    <w:rsid w:val="00C658FB"/>
    <w:rsid w:val="00C70ADC"/>
    <w:rsid w:val="00C71100"/>
    <w:rsid w:val="00C7554F"/>
    <w:rsid w:val="00C77339"/>
    <w:rsid w:val="00C776B8"/>
    <w:rsid w:val="00C77DE6"/>
    <w:rsid w:val="00C845DA"/>
    <w:rsid w:val="00C86279"/>
    <w:rsid w:val="00C90D16"/>
    <w:rsid w:val="00C91FFE"/>
    <w:rsid w:val="00C945DF"/>
    <w:rsid w:val="00C956BE"/>
    <w:rsid w:val="00C95ED5"/>
    <w:rsid w:val="00CA454C"/>
    <w:rsid w:val="00CA4CD8"/>
    <w:rsid w:val="00CA6267"/>
    <w:rsid w:val="00CB3F85"/>
    <w:rsid w:val="00CB60A7"/>
    <w:rsid w:val="00CC2D7F"/>
    <w:rsid w:val="00CC35C3"/>
    <w:rsid w:val="00CC4E1F"/>
    <w:rsid w:val="00CC76B4"/>
    <w:rsid w:val="00CC7A85"/>
    <w:rsid w:val="00CC7AC2"/>
    <w:rsid w:val="00CD3042"/>
    <w:rsid w:val="00CD3226"/>
    <w:rsid w:val="00CD4169"/>
    <w:rsid w:val="00CD4D51"/>
    <w:rsid w:val="00CD59B2"/>
    <w:rsid w:val="00CE081D"/>
    <w:rsid w:val="00CE0A71"/>
    <w:rsid w:val="00CE18DF"/>
    <w:rsid w:val="00CE23FE"/>
    <w:rsid w:val="00CE2741"/>
    <w:rsid w:val="00CE3DC9"/>
    <w:rsid w:val="00CE566A"/>
    <w:rsid w:val="00CE5F38"/>
    <w:rsid w:val="00CF066C"/>
    <w:rsid w:val="00CF541D"/>
    <w:rsid w:val="00CF5DF9"/>
    <w:rsid w:val="00CF6087"/>
    <w:rsid w:val="00CF6AA8"/>
    <w:rsid w:val="00CF7113"/>
    <w:rsid w:val="00CF759C"/>
    <w:rsid w:val="00D04B41"/>
    <w:rsid w:val="00D06447"/>
    <w:rsid w:val="00D07123"/>
    <w:rsid w:val="00D11A5C"/>
    <w:rsid w:val="00D1311A"/>
    <w:rsid w:val="00D14326"/>
    <w:rsid w:val="00D162EE"/>
    <w:rsid w:val="00D23357"/>
    <w:rsid w:val="00D2594E"/>
    <w:rsid w:val="00D2617B"/>
    <w:rsid w:val="00D27363"/>
    <w:rsid w:val="00D276AD"/>
    <w:rsid w:val="00D300C6"/>
    <w:rsid w:val="00D30893"/>
    <w:rsid w:val="00D312E2"/>
    <w:rsid w:val="00D32CAF"/>
    <w:rsid w:val="00D33832"/>
    <w:rsid w:val="00D36DC6"/>
    <w:rsid w:val="00D40201"/>
    <w:rsid w:val="00D4063A"/>
    <w:rsid w:val="00D4154D"/>
    <w:rsid w:val="00D43209"/>
    <w:rsid w:val="00D433EF"/>
    <w:rsid w:val="00D43DBB"/>
    <w:rsid w:val="00D477D8"/>
    <w:rsid w:val="00D53694"/>
    <w:rsid w:val="00D540E6"/>
    <w:rsid w:val="00D54E0D"/>
    <w:rsid w:val="00D54EA2"/>
    <w:rsid w:val="00D578A7"/>
    <w:rsid w:val="00D6165F"/>
    <w:rsid w:val="00D61F1D"/>
    <w:rsid w:val="00D621BF"/>
    <w:rsid w:val="00D6461E"/>
    <w:rsid w:val="00D65088"/>
    <w:rsid w:val="00D65A1B"/>
    <w:rsid w:val="00D662B8"/>
    <w:rsid w:val="00D701B0"/>
    <w:rsid w:val="00D71BA4"/>
    <w:rsid w:val="00D72FE9"/>
    <w:rsid w:val="00D730A8"/>
    <w:rsid w:val="00D736A1"/>
    <w:rsid w:val="00D75E02"/>
    <w:rsid w:val="00D76415"/>
    <w:rsid w:val="00D76B08"/>
    <w:rsid w:val="00D76D7B"/>
    <w:rsid w:val="00D77B96"/>
    <w:rsid w:val="00D81853"/>
    <w:rsid w:val="00D82736"/>
    <w:rsid w:val="00D82E07"/>
    <w:rsid w:val="00D8339F"/>
    <w:rsid w:val="00D864D3"/>
    <w:rsid w:val="00D87798"/>
    <w:rsid w:val="00D917EE"/>
    <w:rsid w:val="00D91DEA"/>
    <w:rsid w:val="00D95B78"/>
    <w:rsid w:val="00D9683E"/>
    <w:rsid w:val="00D96C02"/>
    <w:rsid w:val="00D973C4"/>
    <w:rsid w:val="00DA0584"/>
    <w:rsid w:val="00DA273A"/>
    <w:rsid w:val="00DA292D"/>
    <w:rsid w:val="00DA316D"/>
    <w:rsid w:val="00DA40B9"/>
    <w:rsid w:val="00DA4658"/>
    <w:rsid w:val="00DA4742"/>
    <w:rsid w:val="00DB3500"/>
    <w:rsid w:val="00DB53BB"/>
    <w:rsid w:val="00DB63BB"/>
    <w:rsid w:val="00DB7831"/>
    <w:rsid w:val="00DB7E95"/>
    <w:rsid w:val="00DC0ED1"/>
    <w:rsid w:val="00DC1406"/>
    <w:rsid w:val="00DC1FF2"/>
    <w:rsid w:val="00DC263D"/>
    <w:rsid w:val="00DC407A"/>
    <w:rsid w:val="00DC4E26"/>
    <w:rsid w:val="00DC6005"/>
    <w:rsid w:val="00DC7A97"/>
    <w:rsid w:val="00DD0612"/>
    <w:rsid w:val="00DD0658"/>
    <w:rsid w:val="00DD0EE5"/>
    <w:rsid w:val="00DD1474"/>
    <w:rsid w:val="00DD1817"/>
    <w:rsid w:val="00DD41A8"/>
    <w:rsid w:val="00DD4923"/>
    <w:rsid w:val="00DD4FD9"/>
    <w:rsid w:val="00DD5105"/>
    <w:rsid w:val="00DD7AFC"/>
    <w:rsid w:val="00DD7FCD"/>
    <w:rsid w:val="00DE010D"/>
    <w:rsid w:val="00DE06FB"/>
    <w:rsid w:val="00DE193A"/>
    <w:rsid w:val="00DE3A4F"/>
    <w:rsid w:val="00DE6200"/>
    <w:rsid w:val="00DE67E1"/>
    <w:rsid w:val="00DE7D39"/>
    <w:rsid w:val="00DF03E5"/>
    <w:rsid w:val="00DF3E93"/>
    <w:rsid w:val="00DF3FB3"/>
    <w:rsid w:val="00DF4727"/>
    <w:rsid w:val="00DF4FF4"/>
    <w:rsid w:val="00E00479"/>
    <w:rsid w:val="00E00CC4"/>
    <w:rsid w:val="00E0160F"/>
    <w:rsid w:val="00E01A4E"/>
    <w:rsid w:val="00E02548"/>
    <w:rsid w:val="00E03755"/>
    <w:rsid w:val="00E046D4"/>
    <w:rsid w:val="00E04EC1"/>
    <w:rsid w:val="00E061AA"/>
    <w:rsid w:val="00E07866"/>
    <w:rsid w:val="00E11D1D"/>
    <w:rsid w:val="00E12D78"/>
    <w:rsid w:val="00E132D3"/>
    <w:rsid w:val="00E133D4"/>
    <w:rsid w:val="00E15A2B"/>
    <w:rsid w:val="00E16BEA"/>
    <w:rsid w:val="00E202E6"/>
    <w:rsid w:val="00E20F0C"/>
    <w:rsid w:val="00E222DB"/>
    <w:rsid w:val="00E22B09"/>
    <w:rsid w:val="00E2354C"/>
    <w:rsid w:val="00E23DF6"/>
    <w:rsid w:val="00E25D1C"/>
    <w:rsid w:val="00E2759F"/>
    <w:rsid w:val="00E326EE"/>
    <w:rsid w:val="00E3323C"/>
    <w:rsid w:val="00E3346F"/>
    <w:rsid w:val="00E36042"/>
    <w:rsid w:val="00E40F0A"/>
    <w:rsid w:val="00E43A08"/>
    <w:rsid w:val="00E43D8C"/>
    <w:rsid w:val="00E43FF9"/>
    <w:rsid w:val="00E444D2"/>
    <w:rsid w:val="00E449A2"/>
    <w:rsid w:val="00E44ECF"/>
    <w:rsid w:val="00E4573E"/>
    <w:rsid w:val="00E46B65"/>
    <w:rsid w:val="00E46CD0"/>
    <w:rsid w:val="00E473BE"/>
    <w:rsid w:val="00E506BE"/>
    <w:rsid w:val="00E5187A"/>
    <w:rsid w:val="00E57939"/>
    <w:rsid w:val="00E6165A"/>
    <w:rsid w:val="00E61E7D"/>
    <w:rsid w:val="00E64AB8"/>
    <w:rsid w:val="00E64F54"/>
    <w:rsid w:val="00E6693F"/>
    <w:rsid w:val="00E6736B"/>
    <w:rsid w:val="00E67622"/>
    <w:rsid w:val="00E70562"/>
    <w:rsid w:val="00E70B31"/>
    <w:rsid w:val="00E73BA9"/>
    <w:rsid w:val="00E75D8D"/>
    <w:rsid w:val="00E768AC"/>
    <w:rsid w:val="00E8357C"/>
    <w:rsid w:val="00E83AEB"/>
    <w:rsid w:val="00E8408B"/>
    <w:rsid w:val="00E901DF"/>
    <w:rsid w:val="00E909E0"/>
    <w:rsid w:val="00E91028"/>
    <w:rsid w:val="00E93F70"/>
    <w:rsid w:val="00EA2FF9"/>
    <w:rsid w:val="00EA340F"/>
    <w:rsid w:val="00EA3F53"/>
    <w:rsid w:val="00EA44B2"/>
    <w:rsid w:val="00EA4AA6"/>
    <w:rsid w:val="00EA4F57"/>
    <w:rsid w:val="00EA5350"/>
    <w:rsid w:val="00EA6CD0"/>
    <w:rsid w:val="00EA6D48"/>
    <w:rsid w:val="00EA6E37"/>
    <w:rsid w:val="00EB0025"/>
    <w:rsid w:val="00EB1923"/>
    <w:rsid w:val="00EB2184"/>
    <w:rsid w:val="00EB2B6F"/>
    <w:rsid w:val="00EB2E15"/>
    <w:rsid w:val="00EB3287"/>
    <w:rsid w:val="00EB44EC"/>
    <w:rsid w:val="00EB513A"/>
    <w:rsid w:val="00EB667D"/>
    <w:rsid w:val="00EB74CE"/>
    <w:rsid w:val="00EB7579"/>
    <w:rsid w:val="00EC1A9F"/>
    <w:rsid w:val="00EC5058"/>
    <w:rsid w:val="00EC50C8"/>
    <w:rsid w:val="00EC7A11"/>
    <w:rsid w:val="00ED0BF6"/>
    <w:rsid w:val="00ED2B61"/>
    <w:rsid w:val="00ED4393"/>
    <w:rsid w:val="00ED43AC"/>
    <w:rsid w:val="00ED5F90"/>
    <w:rsid w:val="00ED6C5F"/>
    <w:rsid w:val="00ED7454"/>
    <w:rsid w:val="00EE133D"/>
    <w:rsid w:val="00EE2001"/>
    <w:rsid w:val="00EE4CCB"/>
    <w:rsid w:val="00EF09C7"/>
    <w:rsid w:val="00EF0E66"/>
    <w:rsid w:val="00EF271F"/>
    <w:rsid w:val="00EF3352"/>
    <w:rsid w:val="00EF3C2C"/>
    <w:rsid w:val="00EF6765"/>
    <w:rsid w:val="00EF6B43"/>
    <w:rsid w:val="00EF71C5"/>
    <w:rsid w:val="00EF776E"/>
    <w:rsid w:val="00F00935"/>
    <w:rsid w:val="00F0247E"/>
    <w:rsid w:val="00F03F21"/>
    <w:rsid w:val="00F042DD"/>
    <w:rsid w:val="00F047FE"/>
    <w:rsid w:val="00F06255"/>
    <w:rsid w:val="00F06C77"/>
    <w:rsid w:val="00F104D3"/>
    <w:rsid w:val="00F12124"/>
    <w:rsid w:val="00F12FEC"/>
    <w:rsid w:val="00F13EAA"/>
    <w:rsid w:val="00F145EF"/>
    <w:rsid w:val="00F1571A"/>
    <w:rsid w:val="00F16D1B"/>
    <w:rsid w:val="00F211E1"/>
    <w:rsid w:val="00F21F07"/>
    <w:rsid w:val="00F26017"/>
    <w:rsid w:val="00F26B48"/>
    <w:rsid w:val="00F27730"/>
    <w:rsid w:val="00F27D1D"/>
    <w:rsid w:val="00F303E9"/>
    <w:rsid w:val="00F32D1F"/>
    <w:rsid w:val="00F332A7"/>
    <w:rsid w:val="00F33E1C"/>
    <w:rsid w:val="00F33EE1"/>
    <w:rsid w:val="00F351ED"/>
    <w:rsid w:val="00F3551C"/>
    <w:rsid w:val="00F35588"/>
    <w:rsid w:val="00F35BE6"/>
    <w:rsid w:val="00F363A4"/>
    <w:rsid w:val="00F36C0F"/>
    <w:rsid w:val="00F36D8B"/>
    <w:rsid w:val="00F37784"/>
    <w:rsid w:val="00F40459"/>
    <w:rsid w:val="00F41850"/>
    <w:rsid w:val="00F4194D"/>
    <w:rsid w:val="00F43625"/>
    <w:rsid w:val="00F46953"/>
    <w:rsid w:val="00F4778F"/>
    <w:rsid w:val="00F518F3"/>
    <w:rsid w:val="00F55FD7"/>
    <w:rsid w:val="00F57884"/>
    <w:rsid w:val="00F60113"/>
    <w:rsid w:val="00F60EE1"/>
    <w:rsid w:val="00F61924"/>
    <w:rsid w:val="00F6481C"/>
    <w:rsid w:val="00F666B0"/>
    <w:rsid w:val="00F6689E"/>
    <w:rsid w:val="00F67E2E"/>
    <w:rsid w:val="00F708B0"/>
    <w:rsid w:val="00F72509"/>
    <w:rsid w:val="00F777FE"/>
    <w:rsid w:val="00F823F0"/>
    <w:rsid w:val="00F84C51"/>
    <w:rsid w:val="00F87224"/>
    <w:rsid w:val="00F9150D"/>
    <w:rsid w:val="00F97C04"/>
    <w:rsid w:val="00FA07C6"/>
    <w:rsid w:val="00FA0D01"/>
    <w:rsid w:val="00FA2616"/>
    <w:rsid w:val="00FA345F"/>
    <w:rsid w:val="00FB0A5C"/>
    <w:rsid w:val="00FB1666"/>
    <w:rsid w:val="00FB1A8C"/>
    <w:rsid w:val="00FB255F"/>
    <w:rsid w:val="00FB6427"/>
    <w:rsid w:val="00FB6D32"/>
    <w:rsid w:val="00FC01C9"/>
    <w:rsid w:val="00FC5609"/>
    <w:rsid w:val="00FC582E"/>
    <w:rsid w:val="00FC5DC6"/>
    <w:rsid w:val="00FD0750"/>
    <w:rsid w:val="00FD25A9"/>
    <w:rsid w:val="00FD298F"/>
    <w:rsid w:val="00FD2C34"/>
    <w:rsid w:val="00FD366F"/>
    <w:rsid w:val="00FD4859"/>
    <w:rsid w:val="00FE0195"/>
    <w:rsid w:val="00FE281D"/>
    <w:rsid w:val="00FE2E9F"/>
    <w:rsid w:val="00FE70F4"/>
    <w:rsid w:val="00FE7478"/>
    <w:rsid w:val="00FF01D3"/>
    <w:rsid w:val="00FF1250"/>
    <w:rsid w:val="00FF1700"/>
    <w:rsid w:val="00FF1BD3"/>
    <w:rsid w:val="00FF4F79"/>
    <w:rsid w:val="00FF4F91"/>
    <w:rsid w:val="00FF5CBE"/>
    <w:rsid w:val="00FF71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23CC89B"/>
  <w15:docId w15:val="{87410326-A675-4DA9-9C72-B590AF4F02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D25A9"/>
    <w:pPr>
      <w:widowControl w:val="0"/>
    </w:pPr>
  </w:style>
  <w:style w:type="paragraph" w:styleId="1">
    <w:name w:val="heading 1"/>
    <w:aliases w:val="H1"/>
    <w:next w:val="a"/>
    <w:link w:val="10"/>
    <w:qFormat/>
    <w:rsid w:val="00DE62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新細明體" w:hAnsi="Arial" w:cs="Times New Roman"/>
      <w:kern w:val="0"/>
      <w:sz w:val="36"/>
      <w:szCs w:val="20"/>
      <w:lang w:val="en-GB"/>
    </w:rPr>
  </w:style>
  <w:style w:type="paragraph" w:styleId="2">
    <w:name w:val="heading 2"/>
    <w:basedOn w:val="a"/>
    <w:next w:val="a"/>
    <w:link w:val="20"/>
    <w:uiPriority w:val="9"/>
    <w:semiHidden/>
    <w:unhideWhenUsed/>
    <w:qFormat/>
    <w:rsid w:val="0066200D"/>
    <w:pPr>
      <w:keepNext/>
      <w:spacing w:line="720" w:lineRule="auto"/>
      <w:outlineLvl w:val="1"/>
    </w:pPr>
    <w:rPr>
      <w:rFonts w:asciiTheme="majorHAnsi" w:eastAsiaTheme="majorEastAsia" w:hAnsiTheme="majorHAnsi" w:cstheme="majorBidi"/>
      <w:b/>
      <w:bCs/>
      <w:sz w:val="48"/>
      <w:szCs w:val="48"/>
    </w:rPr>
  </w:style>
  <w:style w:type="paragraph" w:styleId="3">
    <w:name w:val="heading 3"/>
    <w:basedOn w:val="a"/>
    <w:next w:val="a"/>
    <w:link w:val="30"/>
    <w:uiPriority w:val="9"/>
    <w:semiHidden/>
    <w:unhideWhenUsed/>
    <w:qFormat/>
    <w:rsid w:val="00C53BA6"/>
    <w:pPr>
      <w:keepNext/>
      <w:spacing w:line="720" w:lineRule="auto"/>
      <w:outlineLvl w:val="2"/>
    </w:pPr>
    <w:rPr>
      <w:rFonts w:asciiTheme="majorHAnsi" w:eastAsiaTheme="majorEastAsia" w:hAnsiTheme="majorHAnsi" w:cstheme="majorBidi"/>
      <w:b/>
      <w:bCs/>
      <w:sz w:val="36"/>
      <w:szCs w:val="36"/>
    </w:rPr>
  </w:style>
  <w:style w:type="paragraph" w:styleId="4">
    <w:name w:val="heading 4"/>
    <w:basedOn w:val="a"/>
    <w:next w:val="a"/>
    <w:link w:val="40"/>
    <w:uiPriority w:val="9"/>
    <w:semiHidden/>
    <w:unhideWhenUsed/>
    <w:qFormat/>
    <w:rsid w:val="00D30893"/>
    <w:pPr>
      <w:keepNext/>
      <w:spacing w:line="720" w:lineRule="auto"/>
      <w:outlineLvl w:val="3"/>
    </w:pPr>
    <w:rPr>
      <w:rFonts w:asciiTheme="majorHAnsi" w:eastAsiaTheme="majorEastAsia" w:hAnsiTheme="majorHAnsi" w:cstheme="majorBidi"/>
      <w:sz w:val="36"/>
      <w:szCs w:val="36"/>
    </w:rPr>
  </w:style>
  <w:style w:type="paragraph" w:styleId="6">
    <w:name w:val="heading 6"/>
    <w:basedOn w:val="a"/>
    <w:next w:val="a"/>
    <w:link w:val="60"/>
    <w:uiPriority w:val="9"/>
    <w:semiHidden/>
    <w:unhideWhenUsed/>
    <w:qFormat/>
    <w:rsid w:val="00150C57"/>
    <w:pPr>
      <w:keepNext/>
      <w:spacing w:line="720" w:lineRule="auto"/>
      <w:ind w:leftChars="200" w:left="200"/>
      <w:outlineLvl w:val="5"/>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H1 字元"/>
    <w:basedOn w:val="a0"/>
    <w:link w:val="1"/>
    <w:rsid w:val="00DE6200"/>
    <w:rPr>
      <w:rFonts w:ascii="Arial" w:eastAsia="新細明體" w:hAnsi="Arial" w:cs="Times New Roman"/>
      <w:kern w:val="0"/>
      <w:sz w:val="36"/>
      <w:szCs w:val="20"/>
      <w:lang w:val="en-GB"/>
    </w:rPr>
  </w:style>
  <w:style w:type="paragraph" w:customStyle="1" w:styleId="CRCoverPage">
    <w:name w:val="CR Cover Page"/>
    <w:link w:val="CRCoverPageZchn"/>
    <w:rsid w:val="00DE6200"/>
    <w:pPr>
      <w:spacing w:after="120"/>
    </w:pPr>
    <w:rPr>
      <w:rFonts w:ascii="Arial" w:eastAsia="新細明體" w:hAnsi="Arial" w:cs="Times New Roman"/>
      <w:kern w:val="0"/>
      <w:sz w:val="20"/>
      <w:szCs w:val="20"/>
      <w:lang w:val="en-GB" w:eastAsia="en-US"/>
    </w:rPr>
  </w:style>
  <w:style w:type="paragraph" w:customStyle="1" w:styleId="3GPPHeader">
    <w:name w:val="3GPP_Header"/>
    <w:basedOn w:val="a"/>
    <w:rsid w:val="00DE6200"/>
    <w:pPr>
      <w:widowControl/>
      <w:tabs>
        <w:tab w:val="left" w:pos="1701"/>
        <w:tab w:val="right" w:pos="9639"/>
      </w:tabs>
      <w:overflowPunct w:val="0"/>
      <w:autoSpaceDE w:val="0"/>
      <w:autoSpaceDN w:val="0"/>
      <w:adjustRightInd w:val="0"/>
      <w:spacing w:after="240"/>
      <w:textAlignment w:val="baseline"/>
    </w:pPr>
    <w:rPr>
      <w:rFonts w:ascii="Times New Roman" w:eastAsia="新細明體" w:hAnsi="Times New Roman" w:cs="Times New Roman"/>
      <w:b/>
      <w:kern w:val="0"/>
      <w:szCs w:val="20"/>
      <w:lang w:val="en-GB" w:eastAsia="zh-CN"/>
    </w:rPr>
  </w:style>
  <w:style w:type="character" w:customStyle="1" w:styleId="30">
    <w:name w:val="標題 3 字元"/>
    <w:basedOn w:val="a0"/>
    <w:link w:val="3"/>
    <w:uiPriority w:val="9"/>
    <w:semiHidden/>
    <w:rsid w:val="00C53BA6"/>
    <w:rPr>
      <w:rFonts w:asciiTheme="majorHAnsi" w:eastAsiaTheme="majorEastAsia" w:hAnsiTheme="majorHAnsi" w:cstheme="majorBidi"/>
      <w:b/>
      <w:bCs/>
      <w:sz w:val="36"/>
      <w:szCs w:val="36"/>
    </w:rPr>
  </w:style>
  <w:style w:type="paragraph" w:customStyle="1" w:styleId="B1">
    <w:name w:val="B1"/>
    <w:basedOn w:val="a3"/>
    <w:link w:val="B1Zchn"/>
    <w:qFormat/>
    <w:rsid w:val="00C53BA6"/>
    <w:pPr>
      <w:widowControl/>
      <w:overflowPunct w:val="0"/>
      <w:autoSpaceDE w:val="0"/>
      <w:autoSpaceDN w:val="0"/>
      <w:adjustRightInd w:val="0"/>
      <w:spacing w:after="180"/>
      <w:ind w:leftChars="0" w:left="568" w:firstLineChars="0" w:hanging="284"/>
      <w:contextualSpacing w:val="0"/>
      <w:textAlignment w:val="baseline"/>
    </w:pPr>
    <w:rPr>
      <w:rFonts w:ascii="Times New Roman" w:eastAsia="MS Mincho" w:hAnsi="Times New Roman" w:cs="Times New Roman"/>
      <w:kern w:val="0"/>
      <w:sz w:val="20"/>
      <w:szCs w:val="20"/>
      <w:lang w:val="en-GB" w:eastAsia="ja-JP"/>
    </w:rPr>
  </w:style>
  <w:style w:type="paragraph" w:customStyle="1" w:styleId="B2">
    <w:name w:val="B2"/>
    <w:basedOn w:val="21"/>
    <w:link w:val="B2Car"/>
    <w:qFormat/>
    <w:rsid w:val="00C53BA6"/>
    <w:pPr>
      <w:widowControl/>
      <w:overflowPunct w:val="0"/>
      <w:autoSpaceDE w:val="0"/>
      <w:autoSpaceDN w:val="0"/>
      <w:adjustRightInd w:val="0"/>
      <w:spacing w:after="180"/>
      <w:ind w:leftChars="0" w:left="851" w:firstLineChars="0" w:hanging="284"/>
      <w:contextualSpacing w:val="0"/>
      <w:textAlignment w:val="baseline"/>
    </w:pPr>
    <w:rPr>
      <w:rFonts w:ascii="Times New Roman" w:eastAsia="MS Mincho" w:hAnsi="Times New Roman" w:cs="Times New Roman"/>
      <w:kern w:val="0"/>
      <w:sz w:val="20"/>
      <w:szCs w:val="20"/>
      <w:lang w:val="en-GB" w:eastAsia="ja-JP"/>
    </w:rPr>
  </w:style>
  <w:style w:type="character" w:customStyle="1" w:styleId="B1Zchn">
    <w:name w:val="B1 Zchn"/>
    <w:link w:val="B1"/>
    <w:rsid w:val="00C53BA6"/>
    <w:rPr>
      <w:rFonts w:ascii="Times New Roman" w:eastAsia="MS Mincho" w:hAnsi="Times New Roman" w:cs="Times New Roman"/>
      <w:kern w:val="0"/>
      <w:sz w:val="20"/>
      <w:szCs w:val="20"/>
      <w:lang w:val="en-GB" w:eastAsia="ja-JP"/>
    </w:rPr>
  </w:style>
  <w:style w:type="character" w:customStyle="1" w:styleId="B2Car">
    <w:name w:val="B2 Car"/>
    <w:link w:val="B2"/>
    <w:rsid w:val="00C53BA6"/>
    <w:rPr>
      <w:rFonts w:ascii="Times New Roman" w:eastAsia="MS Mincho" w:hAnsi="Times New Roman" w:cs="Times New Roman"/>
      <w:kern w:val="0"/>
      <w:sz w:val="20"/>
      <w:szCs w:val="20"/>
      <w:lang w:val="en-GB" w:eastAsia="ja-JP"/>
    </w:rPr>
  </w:style>
  <w:style w:type="paragraph" w:styleId="a3">
    <w:name w:val="List"/>
    <w:basedOn w:val="a"/>
    <w:uiPriority w:val="99"/>
    <w:semiHidden/>
    <w:unhideWhenUsed/>
    <w:rsid w:val="00C53BA6"/>
    <w:pPr>
      <w:ind w:leftChars="200" w:left="100" w:hangingChars="200" w:hanging="200"/>
      <w:contextualSpacing/>
    </w:pPr>
  </w:style>
  <w:style w:type="paragraph" w:styleId="21">
    <w:name w:val="List 2"/>
    <w:basedOn w:val="a"/>
    <w:uiPriority w:val="99"/>
    <w:semiHidden/>
    <w:unhideWhenUsed/>
    <w:rsid w:val="00C53BA6"/>
    <w:pPr>
      <w:ind w:leftChars="400" w:left="100" w:hangingChars="200" w:hanging="200"/>
      <w:contextualSpacing/>
    </w:pPr>
  </w:style>
  <w:style w:type="paragraph" w:styleId="a4">
    <w:name w:val="List Paragraph"/>
    <w:basedOn w:val="a"/>
    <w:uiPriority w:val="34"/>
    <w:qFormat/>
    <w:rsid w:val="004604E8"/>
    <w:pPr>
      <w:ind w:leftChars="200" w:left="480"/>
    </w:pPr>
  </w:style>
  <w:style w:type="paragraph" w:customStyle="1" w:styleId="Doc-text2">
    <w:name w:val="Doc-text2"/>
    <w:basedOn w:val="a"/>
    <w:link w:val="Doc-text2Char"/>
    <w:qFormat/>
    <w:rsid w:val="006F4AED"/>
    <w:pPr>
      <w:widowControl/>
      <w:tabs>
        <w:tab w:val="left" w:pos="1622"/>
      </w:tabs>
      <w:overflowPunct w:val="0"/>
      <w:autoSpaceDE w:val="0"/>
      <w:autoSpaceDN w:val="0"/>
      <w:adjustRightInd w:val="0"/>
      <w:ind w:left="1622" w:hanging="363"/>
      <w:textAlignment w:val="baseline"/>
    </w:pPr>
    <w:rPr>
      <w:rFonts w:ascii="Arial" w:eastAsia="MS Mincho" w:hAnsi="Arial" w:cs="Times New Roman"/>
      <w:kern w:val="0"/>
      <w:sz w:val="20"/>
      <w:szCs w:val="24"/>
      <w:lang w:val="x-none" w:eastAsia="en-GB"/>
    </w:rPr>
  </w:style>
  <w:style w:type="character" w:customStyle="1" w:styleId="Doc-text2Char">
    <w:name w:val="Doc-text2 Char"/>
    <w:link w:val="Doc-text2"/>
    <w:qFormat/>
    <w:rsid w:val="006F4AED"/>
    <w:rPr>
      <w:rFonts w:ascii="Arial" w:eastAsia="MS Mincho" w:hAnsi="Arial" w:cs="Times New Roman"/>
      <w:kern w:val="0"/>
      <w:sz w:val="20"/>
      <w:szCs w:val="24"/>
      <w:lang w:val="x-none" w:eastAsia="en-GB"/>
    </w:rPr>
  </w:style>
  <w:style w:type="paragraph" w:styleId="a5">
    <w:name w:val="header"/>
    <w:basedOn w:val="a"/>
    <w:link w:val="a6"/>
    <w:uiPriority w:val="99"/>
    <w:unhideWhenUsed/>
    <w:rsid w:val="006105B4"/>
    <w:pPr>
      <w:tabs>
        <w:tab w:val="center" w:pos="4153"/>
        <w:tab w:val="right" w:pos="8306"/>
      </w:tabs>
      <w:snapToGrid w:val="0"/>
    </w:pPr>
    <w:rPr>
      <w:sz w:val="20"/>
      <w:szCs w:val="20"/>
    </w:rPr>
  </w:style>
  <w:style w:type="character" w:customStyle="1" w:styleId="a6">
    <w:name w:val="頁首 字元"/>
    <w:basedOn w:val="a0"/>
    <w:link w:val="a5"/>
    <w:uiPriority w:val="99"/>
    <w:rsid w:val="006105B4"/>
    <w:rPr>
      <w:sz w:val="20"/>
      <w:szCs w:val="20"/>
    </w:rPr>
  </w:style>
  <w:style w:type="paragraph" w:styleId="a7">
    <w:name w:val="footer"/>
    <w:basedOn w:val="a"/>
    <w:link w:val="a8"/>
    <w:uiPriority w:val="99"/>
    <w:unhideWhenUsed/>
    <w:rsid w:val="006105B4"/>
    <w:pPr>
      <w:tabs>
        <w:tab w:val="center" w:pos="4153"/>
        <w:tab w:val="right" w:pos="8306"/>
      </w:tabs>
      <w:snapToGrid w:val="0"/>
    </w:pPr>
    <w:rPr>
      <w:sz w:val="20"/>
      <w:szCs w:val="20"/>
    </w:rPr>
  </w:style>
  <w:style w:type="character" w:customStyle="1" w:styleId="a8">
    <w:name w:val="頁尾 字元"/>
    <w:basedOn w:val="a0"/>
    <w:link w:val="a7"/>
    <w:uiPriority w:val="99"/>
    <w:rsid w:val="006105B4"/>
    <w:rPr>
      <w:sz w:val="20"/>
      <w:szCs w:val="20"/>
    </w:rPr>
  </w:style>
  <w:style w:type="paragraph" w:styleId="a9">
    <w:name w:val="Balloon Text"/>
    <w:basedOn w:val="a"/>
    <w:link w:val="aa"/>
    <w:uiPriority w:val="99"/>
    <w:semiHidden/>
    <w:unhideWhenUsed/>
    <w:rsid w:val="006105B4"/>
    <w:rPr>
      <w:rFonts w:asciiTheme="majorHAnsi" w:eastAsiaTheme="majorEastAsia" w:hAnsiTheme="majorHAnsi" w:cstheme="majorBidi"/>
      <w:sz w:val="18"/>
      <w:szCs w:val="18"/>
    </w:rPr>
  </w:style>
  <w:style w:type="character" w:customStyle="1" w:styleId="aa">
    <w:name w:val="註解方塊文字 字元"/>
    <w:basedOn w:val="a0"/>
    <w:link w:val="a9"/>
    <w:uiPriority w:val="99"/>
    <w:semiHidden/>
    <w:rsid w:val="006105B4"/>
    <w:rPr>
      <w:rFonts w:asciiTheme="majorHAnsi" w:eastAsiaTheme="majorEastAsia" w:hAnsiTheme="majorHAnsi" w:cstheme="majorBidi"/>
      <w:sz w:val="18"/>
      <w:szCs w:val="18"/>
    </w:rPr>
  </w:style>
  <w:style w:type="character" w:styleId="ab">
    <w:name w:val="annotation reference"/>
    <w:basedOn w:val="a0"/>
    <w:unhideWhenUsed/>
    <w:qFormat/>
    <w:rsid w:val="00C63CD4"/>
    <w:rPr>
      <w:sz w:val="18"/>
      <w:szCs w:val="18"/>
    </w:rPr>
  </w:style>
  <w:style w:type="paragraph" w:styleId="ac">
    <w:name w:val="annotation text"/>
    <w:basedOn w:val="a"/>
    <w:link w:val="ad"/>
    <w:uiPriority w:val="99"/>
    <w:unhideWhenUsed/>
    <w:qFormat/>
    <w:rsid w:val="00C63CD4"/>
  </w:style>
  <w:style w:type="character" w:customStyle="1" w:styleId="ad">
    <w:name w:val="註解文字 字元"/>
    <w:basedOn w:val="a0"/>
    <w:link w:val="ac"/>
    <w:uiPriority w:val="99"/>
    <w:qFormat/>
    <w:rsid w:val="00C63CD4"/>
  </w:style>
  <w:style w:type="paragraph" w:styleId="ae">
    <w:name w:val="annotation subject"/>
    <w:basedOn w:val="ac"/>
    <w:next w:val="ac"/>
    <w:link w:val="af"/>
    <w:uiPriority w:val="99"/>
    <w:semiHidden/>
    <w:unhideWhenUsed/>
    <w:rsid w:val="00C63CD4"/>
    <w:rPr>
      <w:b/>
      <w:bCs/>
    </w:rPr>
  </w:style>
  <w:style w:type="character" w:customStyle="1" w:styleId="af">
    <w:name w:val="註解主旨 字元"/>
    <w:basedOn w:val="ad"/>
    <w:link w:val="ae"/>
    <w:uiPriority w:val="99"/>
    <w:semiHidden/>
    <w:rsid w:val="00C63CD4"/>
    <w:rPr>
      <w:b/>
      <w:bCs/>
    </w:rPr>
  </w:style>
  <w:style w:type="paragraph" w:customStyle="1" w:styleId="NO">
    <w:name w:val="NO"/>
    <w:basedOn w:val="a"/>
    <w:link w:val="NOChar"/>
    <w:qFormat/>
    <w:rsid w:val="00A50D6A"/>
    <w:pPr>
      <w:keepLines/>
      <w:widowControl/>
      <w:spacing w:after="180"/>
      <w:ind w:left="1135" w:hanging="851"/>
    </w:pPr>
    <w:rPr>
      <w:rFonts w:ascii="Times New Roman" w:hAnsi="Times New Roman" w:cs="Times New Roman"/>
      <w:kern w:val="0"/>
      <w:sz w:val="20"/>
      <w:szCs w:val="20"/>
      <w:lang w:val="en-GB" w:eastAsia="en-US"/>
    </w:rPr>
  </w:style>
  <w:style w:type="character" w:customStyle="1" w:styleId="NOChar">
    <w:name w:val="NO Char"/>
    <w:link w:val="NO"/>
    <w:qFormat/>
    <w:rsid w:val="00A50D6A"/>
    <w:rPr>
      <w:rFonts w:ascii="Times New Roman" w:hAnsi="Times New Roman" w:cs="Times New Roman"/>
      <w:kern w:val="0"/>
      <w:sz w:val="20"/>
      <w:szCs w:val="20"/>
      <w:lang w:val="en-GB" w:eastAsia="en-US"/>
    </w:rPr>
  </w:style>
  <w:style w:type="table" w:styleId="af0">
    <w:name w:val="Table Grid"/>
    <w:basedOn w:val="a1"/>
    <w:uiPriority w:val="39"/>
    <w:rsid w:val="00A50D6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141497"/>
    <w:pPr>
      <w:widowControl/>
      <w:numPr>
        <w:numId w:val="2"/>
      </w:numPr>
      <w:tabs>
        <w:tab w:val="clear" w:pos="1619"/>
      </w:tabs>
      <w:overflowPunct w:val="0"/>
      <w:autoSpaceDE w:val="0"/>
      <w:autoSpaceDN w:val="0"/>
      <w:adjustRightInd w:val="0"/>
      <w:spacing w:before="60"/>
      <w:ind w:left="1706" w:hanging="357"/>
      <w:textAlignment w:val="baseline"/>
    </w:pPr>
    <w:rPr>
      <w:rFonts w:ascii="Arial" w:eastAsia="Times New Roman" w:hAnsi="Arial" w:cs="Times New Roman"/>
      <w:b/>
      <w:kern w:val="0"/>
      <w:sz w:val="20"/>
      <w:szCs w:val="20"/>
      <w:lang w:val="fr-FR" w:eastAsia="ja-JP"/>
    </w:rPr>
  </w:style>
  <w:style w:type="paragraph" w:customStyle="1" w:styleId="Doc-title">
    <w:name w:val="Doc-title"/>
    <w:basedOn w:val="a"/>
    <w:next w:val="Doc-text2"/>
    <w:link w:val="Doc-titleChar"/>
    <w:qFormat/>
    <w:rsid w:val="00141497"/>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141497"/>
    <w:rPr>
      <w:rFonts w:ascii="Arial" w:eastAsia="Times New Roman" w:hAnsi="Arial" w:cs="Times New Roman"/>
      <w:noProof/>
      <w:kern w:val="0"/>
      <w:sz w:val="20"/>
      <w:szCs w:val="20"/>
      <w:lang w:val="en-GB" w:eastAsia="ja-JP"/>
    </w:rPr>
  </w:style>
  <w:style w:type="character" w:styleId="af1">
    <w:name w:val="Hyperlink"/>
    <w:uiPriority w:val="99"/>
    <w:qFormat/>
    <w:rsid w:val="00141497"/>
    <w:rPr>
      <w:color w:val="0000FF"/>
      <w:u w:val="single"/>
    </w:rPr>
  </w:style>
  <w:style w:type="character" w:customStyle="1" w:styleId="20">
    <w:name w:val="標題 2 字元"/>
    <w:basedOn w:val="a0"/>
    <w:link w:val="2"/>
    <w:uiPriority w:val="9"/>
    <w:semiHidden/>
    <w:rsid w:val="0066200D"/>
    <w:rPr>
      <w:rFonts w:asciiTheme="majorHAnsi" w:eastAsiaTheme="majorEastAsia" w:hAnsiTheme="majorHAnsi" w:cstheme="majorBidi"/>
      <w:b/>
      <w:bCs/>
      <w:sz w:val="48"/>
      <w:szCs w:val="48"/>
    </w:rPr>
  </w:style>
  <w:style w:type="paragraph" w:customStyle="1" w:styleId="TAH">
    <w:name w:val="TAH"/>
    <w:basedOn w:val="TAC"/>
    <w:link w:val="TAHCar"/>
    <w:rsid w:val="002313A3"/>
    <w:rPr>
      <w:b/>
    </w:rPr>
  </w:style>
  <w:style w:type="paragraph" w:customStyle="1" w:styleId="TAC">
    <w:name w:val="TAC"/>
    <w:basedOn w:val="a"/>
    <w:link w:val="TACChar"/>
    <w:rsid w:val="002313A3"/>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paragraph" w:customStyle="1" w:styleId="TH">
    <w:name w:val="TH"/>
    <w:basedOn w:val="a"/>
    <w:link w:val="THChar"/>
    <w:qFormat/>
    <w:rsid w:val="002313A3"/>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ACChar">
    <w:name w:val="TAC Char"/>
    <w:link w:val="TAC"/>
    <w:rsid w:val="002313A3"/>
    <w:rPr>
      <w:rFonts w:ascii="Arial" w:eastAsia="Times New Roman" w:hAnsi="Arial" w:cs="Times New Roman"/>
      <w:kern w:val="0"/>
      <w:sz w:val="18"/>
      <w:szCs w:val="20"/>
      <w:lang w:val="en-GB" w:eastAsia="ja-JP"/>
    </w:rPr>
  </w:style>
  <w:style w:type="character" w:customStyle="1" w:styleId="TAHCar">
    <w:name w:val="TAH Car"/>
    <w:link w:val="TAH"/>
    <w:qFormat/>
    <w:rsid w:val="002313A3"/>
    <w:rPr>
      <w:rFonts w:ascii="Arial" w:eastAsia="Times New Roman" w:hAnsi="Arial" w:cs="Times New Roman"/>
      <w:b/>
      <w:kern w:val="0"/>
      <w:sz w:val="18"/>
      <w:szCs w:val="20"/>
      <w:lang w:val="en-GB" w:eastAsia="ja-JP"/>
    </w:rPr>
  </w:style>
  <w:style w:type="character" w:customStyle="1" w:styleId="THChar">
    <w:name w:val="TH Char"/>
    <w:link w:val="TH"/>
    <w:qFormat/>
    <w:rsid w:val="002313A3"/>
    <w:rPr>
      <w:rFonts w:ascii="Arial" w:eastAsia="Times New Roman" w:hAnsi="Arial" w:cs="Times New Roman"/>
      <w:b/>
      <w:kern w:val="0"/>
      <w:sz w:val="20"/>
      <w:szCs w:val="20"/>
      <w:lang w:val="en-GB" w:eastAsia="ja-JP"/>
    </w:rPr>
  </w:style>
  <w:style w:type="paragraph" w:customStyle="1" w:styleId="B3">
    <w:name w:val="B3"/>
    <w:basedOn w:val="31"/>
    <w:link w:val="B3Char"/>
    <w:qFormat/>
    <w:rsid w:val="001E1943"/>
    <w:pPr>
      <w:widowControl/>
      <w:overflowPunct w:val="0"/>
      <w:autoSpaceDE w:val="0"/>
      <w:autoSpaceDN w:val="0"/>
      <w:adjustRightInd w:val="0"/>
      <w:spacing w:after="180" w:line="259" w:lineRule="auto"/>
      <w:ind w:leftChars="0" w:left="1135"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1Char">
    <w:name w:val="B1 Char"/>
    <w:qFormat/>
    <w:rsid w:val="001E1943"/>
    <w:rPr>
      <w:rFonts w:eastAsia="Times New Roman"/>
    </w:rPr>
  </w:style>
  <w:style w:type="character" w:customStyle="1" w:styleId="B2Char">
    <w:name w:val="B2 Char"/>
    <w:qFormat/>
    <w:rsid w:val="001E1943"/>
    <w:rPr>
      <w:rFonts w:eastAsia="Times New Roman"/>
    </w:rPr>
  </w:style>
  <w:style w:type="character" w:customStyle="1" w:styleId="B3Char">
    <w:name w:val="B3 Char"/>
    <w:link w:val="B3"/>
    <w:qFormat/>
    <w:rsid w:val="001E1943"/>
    <w:rPr>
      <w:rFonts w:ascii="Times New Roman" w:eastAsia="Times New Roman" w:hAnsi="Times New Roman" w:cs="Times New Roman"/>
      <w:kern w:val="0"/>
      <w:sz w:val="20"/>
      <w:szCs w:val="20"/>
      <w:lang w:val="en-GB" w:eastAsia="ja-JP"/>
    </w:rPr>
  </w:style>
  <w:style w:type="paragraph" w:styleId="31">
    <w:name w:val="List 3"/>
    <w:basedOn w:val="a"/>
    <w:uiPriority w:val="99"/>
    <w:semiHidden/>
    <w:unhideWhenUsed/>
    <w:rsid w:val="001E1943"/>
    <w:pPr>
      <w:ind w:leftChars="600" w:left="100" w:hangingChars="200" w:hanging="200"/>
      <w:contextualSpacing/>
    </w:pPr>
  </w:style>
  <w:style w:type="character" w:customStyle="1" w:styleId="40">
    <w:name w:val="標題 4 字元"/>
    <w:basedOn w:val="a0"/>
    <w:link w:val="4"/>
    <w:uiPriority w:val="9"/>
    <w:semiHidden/>
    <w:rsid w:val="00D30893"/>
    <w:rPr>
      <w:rFonts w:asciiTheme="majorHAnsi" w:eastAsiaTheme="majorEastAsia" w:hAnsiTheme="majorHAnsi" w:cstheme="majorBidi"/>
      <w:sz w:val="36"/>
      <w:szCs w:val="36"/>
    </w:rPr>
  </w:style>
  <w:style w:type="paragraph" w:customStyle="1" w:styleId="Reference">
    <w:name w:val="Reference"/>
    <w:basedOn w:val="a"/>
    <w:link w:val="ReferenceChar"/>
    <w:qFormat/>
    <w:rsid w:val="00F33E1C"/>
    <w:pPr>
      <w:widowControl/>
      <w:numPr>
        <w:numId w:val="3"/>
      </w:numPr>
    </w:pPr>
    <w:rPr>
      <w:rFonts w:ascii="Times New Roman" w:eastAsia="Times New Roman" w:hAnsi="Times New Roman" w:cs="Times New Roman"/>
      <w:kern w:val="0"/>
      <w:szCs w:val="24"/>
      <w:lang w:val="en-GB" w:eastAsia="sv-SE"/>
    </w:rPr>
  </w:style>
  <w:style w:type="character" w:customStyle="1" w:styleId="ReferenceChar">
    <w:name w:val="Reference Char"/>
    <w:link w:val="Reference"/>
    <w:locked/>
    <w:rsid w:val="00F33E1C"/>
    <w:rPr>
      <w:rFonts w:ascii="Times New Roman" w:eastAsia="Times New Roman" w:hAnsi="Times New Roman" w:cs="Times New Roman"/>
      <w:kern w:val="0"/>
      <w:szCs w:val="24"/>
      <w:lang w:val="en-GB" w:eastAsia="sv-SE"/>
    </w:rPr>
  </w:style>
  <w:style w:type="character" w:customStyle="1" w:styleId="60">
    <w:name w:val="標題 6 字元"/>
    <w:basedOn w:val="a0"/>
    <w:link w:val="6"/>
    <w:uiPriority w:val="9"/>
    <w:semiHidden/>
    <w:rsid w:val="00150C57"/>
    <w:rPr>
      <w:rFonts w:asciiTheme="majorHAnsi" w:eastAsiaTheme="majorEastAsia" w:hAnsiTheme="majorHAnsi" w:cstheme="majorBidi"/>
      <w:sz w:val="36"/>
      <w:szCs w:val="36"/>
    </w:rPr>
  </w:style>
  <w:style w:type="paragraph" w:customStyle="1" w:styleId="Prop">
    <w:name w:val="Prop"/>
    <w:basedOn w:val="a"/>
    <w:qFormat/>
    <w:rsid w:val="009E2E20"/>
    <w:pPr>
      <w:widowControl/>
      <w:numPr>
        <w:numId w:val="4"/>
      </w:numPr>
      <w:tabs>
        <w:tab w:val="num" w:pos="360"/>
        <w:tab w:val="left" w:pos="1170"/>
      </w:tabs>
      <w:overflowPunct w:val="0"/>
      <w:autoSpaceDE w:val="0"/>
      <w:autoSpaceDN w:val="0"/>
      <w:adjustRightInd w:val="0"/>
      <w:spacing w:after="120"/>
      <w:ind w:left="1170" w:hanging="1170"/>
      <w:jc w:val="both"/>
      <w:textAlignment w:val="baseline"/>
    </w:pPr>
    <w:rPr>
      <w:rFonts w:ascii="Times New Roman" w:eastAsia="SimSun" w:hAnsi="Times New Roman" w:cs="Times New Roman"/>
      <w:b/>
      <w:kern w:val="0"/>
      <w:sz w:val="20"/>
      <w:szCs w:val="20"/>
      <w:lang w:eastAsia="zh-CN"/>
    </w:rPr>
  </w:style>
  <w:style w:type="paragraph" w:customStyle="1" w:styleId="B4">
    <w:name w:val="B4"/>
    <w:basedOn w:val="41"/>
    <w:link w:val="B4Char"/>
    <w:qFormat/>
    <w:rsid w:val="00781810"/>
    <w:pPr>
      <w:widowControl/>
      <w:overflowPunct w:val="0"/>
      <w:autoSpaceDE w:val="0"/>
      <w:autoSpaceDN w:val="0"/>
      <w:adjustRightInd w:val="0"/>
      <w:spacing w:after="180"/>
      <w:ind w:leftChars="0" w:left="1418" w:firstLineChars="0" w:hanging="284"/>
      <w:contextualSpacing w:val="0"/>
      <w:textAlignment w:val="baseline"/>
    </w:pPr>
    <w:rPr>
      <w:rFonts w:ascii="Times New Roman" w:eastAsia="Times New Roman" w:hAnsi="Times New Roman" w:cs="Times New Roman"/>
      <w:kern w:val="0"/>
      <w:sz w:val="20"/>
      <w:szCs w:val="20"/>
      <w:lang w:val="en-GB" w:eastAsia="ja-JP"/>
    </w:rPr>
  </w:style>
  <w:style w:type="character" w:customStyle="1" w:styleId="B4Char">
    <w:name w:val="B4 Char"/>
    <w:link w:val="B4"/>
    <w:qFormat/>
    <w:rsid w:val="00781810"/>
    <w:rPr>
      <w:rFonts w:ascii="Times New Roman" w:eastAsia="Times New Roman" w:hAnsi="Times New Roman" w:cs="Times New Roman"/>
      <w:kern w:val="0"/>
      <w:sz w:val="20"/>
      <w:szCs w:val="20"/>
      <w:lang w:val="en-GB" w:eastAsia="ja-JP"/>
    </w:rPr>
  </w:style>
  <w:style w:type="paragraph" w:styleId="41">
    <w:name w:val="List 4"/>
    <w:basedOn w:val="a"/>
    <w:uiPriority w:val="99"/>
    <w:semiHidden/>
    <w:unhideWhenUsed/>
    <w:rsid w:val="00781810"/>
    <w:pPr>
      <w:ind w:leftChars="800" w:left="100" w:hangingChars="200" w:hanging="200"/>
      <w:contextualSpacing/>
    </w:pPr>
  </w:style>
  <w:style w:type="paragraph" w:styleId="Web">
    <w:name w:val="Normal (Web)"/>
    <w:basedOn w:val="a"/>
    <w:uiPriority w:val="99"/>
    <w:semiHidden/>
    <w:unhideWhenUsed/>
    <w:rsid w:val="004F6616"/>
    <w:pPr>
      <w:widowControl/>
      <w:spacing w:before="100" w:beforeAutospacing="1" w:after="100" w:afterAutospacing="1"/>
    </w:pPr>
    <w:rPr>
      <w:rFonts w:ascii="新細明體" w:eastAsia="新細明體" w:hAnsi="新細明體" w:cs="新細明體"/>
      <w:kern w:val="0"/>
      <w:szCs w:val="24"/>
    </w:rPr>
  </w:style>
  <w:style w:type="paragraph" w:customStyle="1" w:styleId="TdocHeading1">
    <w:name w:val="Tdoc_Heading_1"/>
    <w:basedOn w:val="1"/>
    <w:next w:val="a"/>
    <w:autoRedefine/>
    <w:rsid w:val="009C5E7F"/>
    <w:pPr>
      <w:numPr>
        <w:numId w:val="5"/>
      </w:numPr>
      <w:spacing w:after="120"/>
      <w:ind w:left="357" w:hanging="357"/>
      <w:jc w:val="both"/>
    </w:pPr>
    <w:rPr>
      <w:rFonts w:eastAsia="Batang"/>
      <w:b/>
      <w:noProof/>
      <w:kern w:val="28"/>
      <w:sz w:val="24"/>
      <w:lang w:val="en-US" w:eastAsia="en-US"/>
    </w:rPr>
  </w:style>
  <w:style w:type="paragraph" w:styleId="af2">
    <w:name w:val="Revision"/>
    <w:hidden/>
    <w:uiPriority w:val="99"/>
    <w:semiHidden/>
    <w:rsid w:val="00E202E6"/>
  </w:style>
  <w:style w:type="character" w:customStyle="1" w:styleId="CRCoverPageZchn">
    <w:name w:val="CR Cover Page Zchn"/>
    <w:basedOn w:val="a0"/>
    <w:link w:val="CRCoverPage"/>
    <w:locked/>
    <w:rsid w:val="00F351ED"/>
    <w:rPr>
      <w:rFonts w:ascii="Arial" w:eastAsia="新細明體" w:hAnsi="Arial" w:cs="Times New Roman"/>
      <w:kern w:val="0"/>
      <w:sz w:val="20"/>
      <w:szCs w:val="20"/>
      <w:lang w:val="en-GB" w:eastAsia="en-US"/>
    </w:rPr>
  </w:style>
  <w:style w:type="paragraph" w:customStyle="1" w:styleId="TF">
    <w:name w:val="TF"/>
    <w:basedOn w:val="TH"/>
    <w:link w:val="TFChar"/>
    <w:qFormat/>
    <w:rsid w:val="000160F9"/>
    <w:pPr>
      <w:keepNext w:val="0"/>
      <w:spacing w:before="0" w:after="240"/>
    </w:pPr>
  </w:style>
  <w:style w:type="character" w:customStyle="1" w:styleId="TFChar">
    <w:name w:val="TF Char"/>
    <w:link w:val="TF"/>
    <w:qFormat/>
    <w:rsid w:val="000160F9"/>
    <w:rPr>
      <w:rFonts w:ascii="Arial" w:eastAsia="Times New Roman" w:hAnsi="Arial" w:cs="Times New Roman"/>
      <w:b/>
      <w:kern w:val="0"/>
      <w:sz w:val="20"/>
      <w:szCs w:val="20"/>
      <w:lang w:val="en-GB" w:eastAsia="ja-JP"/>
    </w:rPr>
  </w:style>
  <w:style w:type="paragraph" w:customStyle="1" w:styleId="PL">
    <w:name w:val="PL"/>
    <w:link w:val="PLChar"/>
    <w:qFormat/>
    <w:rsid w:val="00B6142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6142F"/>
    <w:rPr>
      <w:rFonts w:ascii="Courier New" w:eastAsia="Times New Roman" w:hAnsi="Courier New" w:cs="Times New Roman"/>
      <w:noProof/>
      <w:kern w:val="0"/>
      <w:sz w:val="16"/>
      <w:szCs w:val="20"/>
      <w:shd w:val="clear" w:color="auto" w:fill="E6E6E6"/>
      <w:lang w:val="en-GB" w:eastAsia="en-GB"/>
    </w:rPr>
  </w:style>
  <w:style w:type="paragraph" w:customStyle="1" w:styleId="TAL">
    <w:name w:val="TAL"/>
    <w:basedOn w:val="a"/>
    <w:link w:val="TALCar"/>
    <w:qFormat/>
    <w:rsid w:val="00B6142F"/>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B6142F"/>
    <w:rPr>
      <w:rFonts w:ascii="Arial" w:eastAsia="Times New Roman" w:hAnsi="Arial" w:cs="Times New Roman"/>
      <w:kern w:val="0"/>
      <w:sz w:val="18"/>
      <w:szCs w:val="20"/>
      <w:lang w:val="en-GB" w:eastAsia="ja-JP"/>
    </w:rPr>
  </w:style>
  <w:style w:type="character" w:styleId="af3">
    <w:name w:val="Emphasis"/>
    <w:basedOn w:val="a0"/>
    <w:uiPriority w:val="20"/>
    <w:qFormat/>
    <w:rsid w:val="007C23A3"/>
    <w:rPr>
      <w:i/>
      <w:iCs/>
    </w:rPr>
  </w:style>
  <w:style w:type="character" w:customStyle="1" w:styleId="B1Char1">
    <w:name w:val="B1 Char1"/>
    <w:qFormat/>
    <w:rsid w:val="001B1C92"/>
    <w:rPr>
      <w:rFonts w:eastAsia="Times New Roman"/>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739452">
      <w:bodyDiv w:val="1"/>
      <w:marLeft w:val="0"/>
      <w:marRight w:val="0"/>
      <w:marTop w:val="0"/>
      <w:marBottom w:val="0"/>
      <w:divBdr>
        <w:top w:val="none" w:sz="0" w:space="0" w:color="auto"/>
        <w:left w:val="none" w:sz="0" w:space="0" w:color="auto"/>
        <w:bottom w:val="none" w:sz="0" w:space="0" w:color="auto"/>
        <w:right w:val="none" w:sz="0" w:space="0" w:color="auto"/>
      </w:divBdr>
    </w:div>
    <w:div w:id="129054739">
      <w:bodyDiv w:val="1"/>
      <w:marLeft w:val="0"/>
      <w:marRight w:val="0"/>
      <w:marTop w:val="0"/>
      <w:marBottom w:val="0"/>
      <w:divBdr>
        <w:top w:val="none" w:sz="0" w:space="0" w:color="auto"/>
        <w:left w:val="none" w:sz="0" w:space="0" w:color="auto"/>
        <w:bottom w:val="none" w:sz="0" w:space="0" w:color="auto"/>
        <w:right w:val="none" w:sz="0" w:space="0" w:color="auto"/>
      </w:divBdr>
    </w:div>
    <w:div w:id="901214406">
      <w:bodyDiv w:val="1"/>
      <w:marLeft w:val="0"/>
      <w:marRight w:val="0"/>
      <w:marTop w:val="0"/>
      <w:marBottom w:val="0"/>
      <w:divBdr>
        <w:top w:val="none" w:sz="0" w:space="0" w:color="auto"/>
        <w:left w:val="none" w:sz="0" w:space="0" w:color="auto"/>
        <w:bottom w:val="none" w:sz="0" w:space="0" w:color="auto"/>
        <w:right w:val="none" w:sz="0" w:space="0" w:color="auto"/>
      </w:divBdr>
    </w:div>
    <w:div w:id="943851370">
      <w:bodyDiv w:val="1"/>
      <w:marLeft w:val="0"/>
      <w:marRight w:val="0"/>
      <w:marTop w:val="0"/>
      <w:marBottom w:val="0"/>
      <w:divBdr>
        <w:top w:val="none" w:sz="0" w:space="0" w:color="auto"/>
        <w:left w:val="none" w:sz="0" w:space="0" w:color="auto"/>
        <w:bottom w:val="none" w:sz="0" w:space="0" w:color="auto"/>
        <w:right w:val="none" w:sz="0" w:space="0" w:color="auto"/>
      </w:divBdr>
    </w:div>
    <w:div w:id="1040058188">
      <w:bodyDiv w:val="1"/>
      <w:marLeft w:val="0"/>
      <w:marRight w:val="0"/>
      <w:marTop w:val="0"/>
      <w:marBottom w:val="0"/>
      <w:divBdr>
        <w:top w:val="none" w:sz="0" w:space="0" w:color="auto"/>
        <w:left w:val="none" w:sz="0" w:space="0" w:color="auto"/>
        <w:bottom w:val="none" w:sz="0" w:space="0" w:color="auto"/>
        <w:right w:val="none" w:sz="0" w:space="0" w:color="auto"/>
      </w:divBdr>
    </w:div>
    <w:div w:id="1631327159">
      <w:bodyDiv w:val="1"/>
      <w:marLeft w:val="0"/>
      <w:marRight w:val="0"/>
      <w:marTop w:val="0"/>
      <w:marBottom w:val="0"/>
      <w:divBdr>
        <w:top w:val="none" w:sz="0" w:space="0" w:color="auto"/>
        <w:left w:val="none" w:sz="0" w:space="0" w:color="auto"/>
        <w:bottom w:val="none" w:sz="0" w:space="0" w:color="auto"/>
        <w:right w:val="none" w:sz="0" w:space="0" w:color="auto"/>
      </w:divBdr>
    </w:div>
    <w:div w:id="1897273826">
      <w:bodyDiv w:val="1"/>
      <w:marLeft w:val="0"/>
      <w:marRight w:val="0"/>
      <w:marTop w:val="0"/>
      <w:marBottom w:val="0"/>
      <w:divBdr>
        <w:top w:val="none" w:sz="0" w:space="0" w:color="auto"/>
        <w:left w:val="none" w:sz="0" w:space="0" w:color="auto"/>
        <w:bottom w:val="none" w:sz="0" w:space="0" w:color="auto"/>
        <w:right w:val="none" w:sz="0" w:space="0" w:color="auto"/>
      </w:divBdr>
    </w:div>
    <w:div w:id="210772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9A6463-18DB-4AF8-B65F-1818A9B00B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1986</Words>
  <Characters>11321</Characters>
  <Application>Microsoft Office Word</Application>
  <DocSecurity>0</DocSecurity>
  <Lines>94</Lines>
  <Paragraphs>26</Paragraphs>
  <ScaleCrop>false</ScaleCrop>
  <Company/>
  <LinksUpToDate>false</LinksUpToDate>
  <CharactersWithSpaces>13281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Xinra Kung(龔逸軒)</dc:creator>
  <cp:keywords/>
  <dc:description/>
  <cp:lastModifiedBy>Lider Pan(潘立德)</cp:lastModifiedBy>
  <cp:revision>2</cp:revision>
  <dcterms:created xsi:type="dcterms:W3CDTF">2025-08-15T02:38:00Z</dcterms:created>
  <dcterms:modified xsi:type="dcterms:W3CDTF">2025-08-15T02:38:00Z</dcterms:modified>
</cp:coreProperties>
</file>